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04B48" w:rsidRPr="00815BB5" w:rsidP="006A623D">
      <w:pPr>
        <w:spacing w:line="240" w:lineRule="auto"/>
        <w:rPr>
          <w:rFonts w:ascii="Arial" w:hAnsi="Arial" w:cs="Arial"/>
          <w:b/>
          <w:noProof/>
          <w:sz w:val="28"/>
          <w:szCs w:val="28"/>
        </w:rPr>
      </w:pPr>
      <w:r w:rsidRPr="003729D7">
        <w:rPr>
          <w:rFonts w:ascii="Arial" w:hAnsi="Arial" w:cs="Arial"/>
          <w:noProof/>
        </w:rPr>
        <w:drawing>
          <wp:inline distT="0" distB="0" distL="0" distR="0">
            <wp:extent cx="3556000" cy="12827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FHS logo.png"/>
                    <pic:cNvPicPr/>
                  </pic:nvPicPr>
                  <pic:blipFill>
                    <a:blip xmlns:r="http://schemas.openxmlformats.org/officeDocument/2006/relationships" r:embed="rId4" cstate="print">
                      <a:extLst>
                        <a:ext uri="{28A0092B-C50C-407E-A947-70E740481C1C}">
                          <a14:useLocalDpi xmlns:a14="http://schemas.microsoft.com/office/drawing/2010/main" val="0"/>
                        </a:ext>
                      </a:extLst>
                    </a:blip>
                    <a:stretch>
                      <a:fillRect/>
                    </a:stretch>
                  </pic:blipFill>
                  <pic:spPr>
                    <a:xfrm>
                      <a:off x="0" y="0"/>
                      <a:ext cx="3556000" cy="1282700"/>
                    </a:xfrm>
                    <a:prstGeom prst="rect">
                      <a:avLst/>
                    </a:prstGeom>
                  </pic:spPr>
                </pic:pic>
              </a:graphicData>
            </a:graphic>
          </wp:inline>
        </w:drawing>
      </w:r>
      <w:r w:rsidRPr="003729D7" w:rsidR="004D5DAE">
        <w:rPr>
          <w:rFonts w:ascii="Arial" w:hAnsi="Arial" w:cs="Arial"/>
        </w:rPr>
        <w:br/>
      </w:r>
      <w:r w:rsidRPr="003729D7" w:rsidR="007B0FAA">
        <w:rPr>
          <w:rFonts w:ascii="Arial" w:hAnsi="Arial" w:cs="Arial"/>
          <w:b/>
          <w:color w:val="31849B" w:themeColor="accent5" w:themeShade="BF"/>
          <w:sz w:val="28"/>
          <w:szCs w:val="28"/>
        </w:rPr>
        <w:br/>
      </w:r>
      <w:r w:rsidRPr="005220D6" w:rsidR="005220D6">
        <w:rPr>
          <w:rFonts w:ascii="Arial" w:hAnsi="Arial" w:cs="Arial"/>
          <w:b/>
          <w:bCs/>
          <w:noProof/>
          <w:sz w:val="28"/>
          <w:szCs w:val="28"/>
        </w:rPr>
        <w:t>USGPIV (</w:t>
      </w:r>
      <w:r w:rsidRPr="005220D6" w:rsidR="005220D6">
        <w:rPr>
          <w:rFonts w:ascii="Arial" w:hAnsi="Arial" w:cs="Arial"/>
          <w:b/>
          <w:bCs/>
          <w:sz w:val="28"/>
          <w:szCs w:val="28"/>
        </w:rPr>
        <w:t>Ultrasound Guided Peripheral IV Access) 03/09/2021</w:t>
      </w:r>
      <w:r w:rsidRPr="005220D6" w:rsidR="00993B4D">
        <w:rPr>
          <w:rFonts w:ascii="Arial" w:hAnsi="Arial" w:cs="Arial"/>
          <w:b/>
          <w:noProof/>
          <w:sz w:val="28"/>
          <w:szCs w:val="28"/>
        </w:rPr>
        <w:t xml:space="preserve"> </w:t>
      </w:r>
      <w:r w:rsidRPr="005220D6" w:rsidR="005220D6">
        <w:rPr>
          <w:rFonts w:ascii="Arial" w:hAnsi="Arial" w:cs="Arial"/>
          <w:b/>
          <w:noProof/>
          <w:sz w:val="28"/>
          <w:szCs w:val="28"/>
        </w:rPr>
        <w:t>|</w:t>
      </w:r>
      <w:r w:rsidR="005220D6">
        <w:rPr>
          <w:rFonts w:ascii="Arial" w:hAnsi="Arial" w:cs="Arial"/>
          <w:b/>
          <w:noProof/>
          <w:sz w:val="28"/>
          <w:szCs w:val="28"/>
        </w:rPr>
        <w:t xml:space="preserve"> </w:t>
      </w:r>
      <w:r w:rsidR="005220D6">
        <w:rPr>
          <w:rFonts w:ascii="Arial" w:hAnsi="Arial" w:cs="Arial"/>
          <w:b/>
          <w:noProof/>
          <w:sz w:val="28"/>
          <w:szCs w:val="28"/>
        </w:rPr>
        <w:t>3/9</w:t>
      </w:r>
      <w:r w:rsidR="005220D6">
        <w:rPr>
          <w:rFonts w:ascii="Arial" w:hAnsi="Arial" w:cs="Arial"/>
          <w:b/>
          <w:noProof/>
          <w:sz w:val="28"/>
          <w:szCs w:val="28"/>
        </w:rPr>
        <w:t>/2021 2:45:00 PM</w:t>
      </w:r>
      <w:r w:rsidR="00FE207D">
        <w:rPr>
          <w:rFonts w:ascii="Arial" w:hAnsi="Arial" w:cs="Arial"/>
          <w:b/>
          <w:noProof/>
          <w:sz w:val="28"/>
          <w:szCs w:val="28"/>
        </w:rPr>
        <w:t xml:space="preserve"> </w:t>
      </w:r>
      <w:r>
        <w:rPr>
          <w:rFonts w:ascii="Arial" w:hAnsi="Arial" w:cs="Arial"/>
          <w:b/>
          <w:noProof/>
          <w:sz w:val="28"/>
          <w:szCs w:val="28"/>
        </w:rPr>
        <w:t>Henry Ford</w:t>
      </w:r>
      <w:r>
        <w:rPr>
          <w:rFonts w:ascii="Arial" w:hAnsi="Arial" w:cs="Arial"/>
          <w:b/>
          <w:noProof/>
          <w:sz w:val="28"/>
          <w:szCs w:val="28"/>
        </w:rPr>
        <w:t xml:space="preserve"> Hospital - Simulation Center</w:t>
      </w:r>
    </w:p>
    <w:p w:rsidR="00375873" w:rsidP="006A623D">
      <w:pPr>
        <w:spacing w:line="240" w:lineRule="auto"/>
        <w:rPr>
          <w:rFonts w:ascii="Arial" w:hAnsi="Arial" w:cs="Arial"/>
          <w:sz w:val="24"/>
        </w:rPr>
      </w:pPr>
      <w:r>
        <w:rPr>
          <w:rtl w:val="0"/>
        </w:rPr>
        <w:t>This 3-hour course will consist of basic ultrasound physics and vascular access techniques. Participants will practice on an inanimate vascular access arm.</w:t>
      </w:r>
    </w:p>
    <w:p w:rsidR="00B635C4" w:rsidRPr="003729D7" w:rsidP="006A623D">
      <w:pPr>
        <w:spacing w:line="240" w:lineRule="auto"/>
        <w:rPr>
          <w:rFonts w:ascii="Arial" w:hAnsi="Arial" w:cs="Arial"/>
          <w:sz w:val="24"/>
        </w:rPr>
      </w:pPr>
    </w:p>
    <w:p w:rsidR="00815BB5" w:rsidP="006A623D">
      <w:pPr>
        <w:spacing w:line="240" w:lineRule="auto"/>
        <w:rPr>
          <w:rFonts w:ascii="Arial" w:hAnsi="Arial" w:cs="Arial"/>
          <w:b/>
          <w:sz w:val="24"/>
          <w:szCs w:val="24"/>
        </w:rPr>
      </w:pPr>
      <w:r w:rsidRPr="003729D7">
        <w:rPr>
          <w:rFonts w:ascii="Arial" w:hAnsi="Arial" w:cs="Arial"/>
          <w:b/>
          <w:sz w:val="24"/>
          <w:szCs w:val="24"/>
        </w:rPr>
        <w:t>Program Goal</w:t>
      </w:r>
    </w:p>
    <w:p w:rsidR="00993B4D" w:rsidRPr="003729D7" w:rsidP="006A623D">
      <w:pPr>
        <w:spacing w:line="240" w:lineRule="auto"/>
        <w:rPr>
          <w:rFonts w:ascii="Arial" w:hAnsi="Arial" w:cs="Arial"/>
          <w:color w:val="000000" w:themeColor="text1"/>
          <w:sz w:val="24"/>
          <w:szCs w:val="24"/>
        </w:rPr>
      </w:pPr>
      <w:r w:rsidRPr="003729D7">
        <w:rPr>
          <w:rFonts w:ascii="Arial" w:hAnsi="Arial" w:cs="Arial"/>
          <w:noProof/>
          <w:sz w:val="24"/>
          <w:szCs w:val="24"/>
        </w:rPr>
        <w:t>1 Verbalize</w:t>
      </w:r>
      <w:r w:rsidRPr="003729D7">
        <w:rPr>
          <w:rFonts w:ascii="Arial" w:hAnsi="Arial" w:cs="Arial"/>
        </w:rPr>
        <w:t xml:space="preserve"> indications for use of bedside ultrasonography for peripheral IV access</w:t>
      </w:r>
    </w:p>
    <w:p w:rsidRPr="003729D7" w:rsidP="006A623D">
      <w:pPr>
        <w:spacing w:line="240" w:lineRule="auto"/>
        <w:rPr>
          <w:rFonts w:ascii="Arial" w:hAnsi="Arial" w:cs="Arial"/>
        </w:rPr>
      </w:pPr>
      <w:r w:rsidRPr="003729D7">
        <w:rPr>
          <w:rFonts w:ascii="Arial" w:hAnsi="Arial" w:cs="Arial"/>
        </w:rPr>
        <w:t>2 Demonstrate the ability to obtain ultrasound images of peripheral veins in the arm</w:t>
      </w:r>
    </w:p>
    <w:p w:rsidR="00993B4D" w:rsidRPr="003729D7" w:rsidP="006A623D">
      <w:pPr>
        <w:spacing w:line="240" w:lineRule="auto"/>
        <w:rPr>
          <w:rFonts w:ascii="Arial" w:hAnsi="Arial" w:cs="Arial"/>
          <w:color w:val="000000" w:themeColor="text1"/>
          <w:sz w:val="24"/>
          <w:szCs w:val="24"/>
        </w:rPr>
      </w:pPr>
      <w:r w:rsidRPr="003729D7">
        <w:rPr>
          <w:rFonts w:ascii="Arial" w:hAnsi="Arial" w:cs="Arial"/>
        </w:rPr>
        <w:t>3 Demonstrate the ability to access a peripheral vein in short and long axes using real-time ultrasound or direct visualization.</w:t>
      </w:r>
    </w:p>
    <w:p w:rsidR="00375873" w:rsidRPr="00E04B48" w:rsidP="00CC477A">
      <w:pPr>
        <w:spacing w:line="240" w:lineRule="auto"/>
        <w:rPr>
          <w:rFonts w:ascii="Arial" w:hAnsi="Arial" w:cs="Arial"/>
          <w:b/>
          <w:sz w:val="24"/>
          <w:szCs w:val="24"/>
        </w:rPr>
      </w:pPr>
      <w:r w:rsidRPr="003729D7">
        <w:rPr>
          <w:rFonts w:ascii="Arial" w:hAnsi="Arial" w:cs="Arial"/>
          <w:b/>
          <w:sz w:val="24"/>
          <w:szCs w:val="24"/>
        </w:rPr>
        <w:t>Target Audience</w:t>
      </w:r>
      <w:r w:rsidR="00E04B48">
        <w:rPr>
          <w:rFonts w:ascii="Arial" w:hAnsi="Arial" w:cs="Arial"/>
          <w:b/>
          <w:sz w:val="24"/>
          <w:szCs w:val="24"/>
        </w:rPr>
        <w:t xml:space="preserve"> </w:t>
      </w:r>
      <w:r w:rsidR="00BE6F87">
        <w:rPr>
          <w:rFonts w:ascii="Arial" w:hAnsi="Arial" w:cs="Arial"/>
          <w:noProof/>
        </w:rPr>
        <w:t>Emergency Medicine</w:t>
      </w:r>
      <w:r w:rsidR="00BE6F87">
        <w:rPr>
          <w:rFonts w:ascii="Arial" w:hAnsi="Arial" w:cs="Arial"/>
        </w:rPr>
        <w:t>/Internal Medicine/Critical Care</w:t>
      </w:r>
    </w:p>
    <w:p w:rsidR="003729D7" w:rsidRPr="003729D7" w:rsidP="00CC477A">
      <w:pPr>
        <w:spacing w:line="240" w:lineRule="auto"/>
        <w:rPr>
          <w:rFonts w:ascii="Arial" w:hAnsi="Arial" w:cs="Arial"/>
          <w:b/>
          <w:bCs/>
          <w:noProof/>
          <w:sz w:val="24"/>
          <w:szCs w:val="24"/>
        </w:rPr>
      </w:pPr>
      <w:r w:rsidRPr="003729D7">
        <w:rPr>
          <w:rFonts w:ascii="Arial" w:hAnsi="Arial" w:cs="Arial"/>
          <w:b/>
          <w:bCs/>
          <w:noProof/>
          <w:sz w:val="24"/>
          <w:szCs w:val="24"/>
        </w:rPr>
        <w:t>Faculty</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commercial interest/Nature of relationship</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Christina Miller, 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CME Specialist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- 06/10/2020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David Amponsah,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Co-Director,Faculty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- 10/16/2020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Julian Suszanski, MD, FACEP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Anne Marie Lundell,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Nurse Planner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- 11/16/2020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Christopher Clark,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- 07/24/2020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Emily Irvin,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- 12/10/2020</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Joseph Krisniski, RN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- 12/10/2020</w:t>
            </w:r>
          </w:p>
        </w:tc>
      </w:tr>
    </w:tbl>
    <w:p w:rsidR="00375873" w:rsidRPr="00060FDA">
      <w:pPr>
        <w:bidi w:val="0"/>
        <w:spacing w:after="280" w:afterAutospacing="1"/>
        <w:rPr>
          <w:rFonts w:ascii="Arial" w:hAnsi="Arial" w:cs="Arial"/>
          <w:b/>
          <w:bCs/>
          <w:noProof/>
          <w:sz w:val="24"/>
          <w:szCs w:val="24"/>
        </w:rPr>
      </w:pPr>
    </w:p>
    <w:p w:rsidR="00CC477A" w:rsidRPr="003E5D6E" w:rsidP="00CC477A">
      <w:pPr>
        <w:spacing w:line="240" w:lineRule="auto"/>
        <w:rPr>
          <w:rFonts w:ascii="Arial" w:hAnsi="Arial" w:cs="Arial"/>
          <w:sz w:val="20"/>
          <w:szCs w:val="20"/>
        </w:rPr>
      </w:pPr>
      <w:r w:rsidRPr="003E5D6E">
        <w:rPr>
          <w:rFonts w:ascii="Arial" w:hAnsi="Arial" w:cs="Arial"/>
          <w:b/>
          <w:bCs/>
          <w:sz w:val="20"/>
          <w:szCs w:val="20"/>
        </w:rPr>
        <w:t xml:space="preserve">ACCREDITATION STATEMENT: </w:t>
      </w:r>
      <w:r w:rsidRPr="003E5D6E" w:rsidR="00053C8D">
        <w:rPr>
          <w:rFonts w:ascii="Arial" w:hAnsi="Arial" w:cs="Arial"/>
          <w:b/>
          <w:bCs/>
          <w:sz w:val="20"/>
          <w:szCs w:val="20"/>
        </w:rPr>
        <w:t>Henry Ford Health System</w:t>
      </w:r>
      <w:r w:rsidRPr="003E5D6E">
        <w:rPr>
          <w:rFonts w:ascii="Arial" w:hAnsi="Arial" w:cs="Arial"/>
          <w:sz w:val="20"/>
          <w:szCs w:val="20"/>
        </w:rPr>
        <w:t xml:space="preserve"> is accredited by the Accreditation Council for Continuing Medical Education (ACCME) to provide continuing medical education for physicians.</w:t>
      </w:r>
    </w:p>
    <w:p w:rsidR="00993B4D" w:rsidP="003B6C7B">
      <w:pPr>
        <w:spacing w:line="240" w:lineRule="auto"/>
        <w:rPr>
          <w:rFonts w:ascii="Arial" w:hAnsi="Arial" w:cs="Arial"/>
          <w:sz w:val="20"/>
          <w:szCs w:val="20"/>
        </w:rPr>
      </w:pPr>
      <w:r w:rsidRPr="003E5D6E">
        <w:rPr>
          <w:rFonts w:ascii="Arial" w:hAnsi="Arial" w:cs="Arial"/>
          <w:b/>
          <w:bCs/>
          <w:sz w:val="20"/>
          <w:szCs w:val="20"/>
        </w:rPr>
        <w:t>DESIGNATION STATEMENT:</w:t>
      </w:r>
      <w:r w:rsidRPr="003E5D6E">
        <w:rPr>
          <w:b/>
          <w:bCs/>
          <w:sz w:val="20"/>
          <w:szCs w:val="20"/>
        </w:rPr>
        <w:t xml:space="preserve"> </w:t>
      </w:r>
      <w:r w:rsidRPr="003E5D6E" w:rsidR="00903F8E">
        <w:rPr>
          <w:rFonts w:ascii="Arial" w:hAnsi="Arial" w:cs="Arial"/>
          <w:b/>
          <w:bCs/>
          <w:sz w:val="20"/>
          <w:szCs w:val="20"/>
        </w:rPr>
        <w:t>Henry Ford Health System</w:t>
      </w:r>
      <w:r w:rsidRPr="003E5D6E" w:rsidR="00CC477A">
        <w:rPr>
          <w:rFonts w:ascii="Arial" w:hAnsi="Arial" w:cs="Arial"/>
          <w:sz w:val="20"/>
          <w:szCs w:val="20"/>
        </w:rPr>
        <w:t xml:space="preserve"> </w:t>
      </w:r>
      <w:r w:rsidRPr="003E5D6E">
        <w:rPr>
          <w:rFonts w:ascii="Arial" w:hAnsi="Arial" w:cs="Arial"/>
          <w:sz w:val="20"/>
          <w:szCs w:val="20"/>
        </w:rPr>
        <w:t xml:space="preserve">designates this educational activity for a maximum of </w:t>
      </w:r>
      <w:r w:rsidRPr="003E5D6E" w:rsidR="00E04B48">
        <w:rPr>
          <w:rFonts w:ascii="Arial" w:hAnsi="Arial" w:cs="Arial"/>
          <w:noProof/>
          <w:sz w:val="20"/>
          <w:szCs w:val="20"/>
        </w:rPr>
        <w:t>3.00</w:t>
      </w:r>
      <w:r w:rsidRPr="003E5D6E">
        <w:rPr>
          <w:rFonts w:ascii="Arial" w:hAnsi="Arial" w:cs="Arial"/>
          <w:sz w:val="20"/>
          <w:szCs w:val="20"/>
        </w:rPr>
        <w:t xml:space="preserve"> AMA PRA Category 1 Credit</w:t>
      </w:r>
      <w:r w:rsidRPr="003E5D6E" w:rsidR="00877E7B">
        <w:rPr>
          <w:rFonts w:ascii="Arial" w:hAnsi="Arial" w:cs="Arial"/>
          <w:sz w:val="20"/>
          <w:szCs w:val="20"/>
        </w:rPr>
        <w:t>(s)</w:t>
      </w:r>
      <w:r w:rsidRPr="003E5D6E" w:rsidR="00053C8D">
        <w:rPr>
          <w:rFonts w:ascii="Arial" w:hAnsi="Arial" w:cs="Arial"/>
          <w:sz w:val="20"/>
          <w:szCs w:val="20"/>
        </w:rPr>
        <w:t>™</w:t>
      </w:r>
      <w:r w:rsidRPr="003E5D6E">
        <w:rPr>
          <w:rFonts w:ascii="Arial" w:hAnsi="Arial" w:cs="Arial"/>
          <w:sz w:val="20"/>
          <w:szCs w:val="20"/>
        </w:rPr>
        <w:t>. Physicians should only claim credit commensurate with the extent of their participation in the activity.</w:t>
      </w:r>
    </w:p>
    <w:p w:rsidR="003E5D6E" w:rsidP="003B6C7B">
      <w:pPr>
        <w:spacing w:line="240" w:lineRule="auto"/>
        <w:rPr>
          <w:rFonts w:ascii="Arial" w:hAnsi="Arial" w:cs="Arial"/>
          <w:sz w:val="20"/>
          <w:szCs w:val="20"/>
        </w:rPr>
      </w:pPr>
      <w:r w:rsidRPr="003E5D6E">
        <w:rPr>
          <w:rFonts w:ascii="Arial" w:hAnsi="Arial" w:cs="Arial"/>
          <w:b/>
          <w:bCs/>
          <w:sz w:val="20"/>
          <w:szCs w:val="20"/>
        </w:rPr>
        <w:t>FACULTY/PLANNING COMMITTEE DISCLOSURE STATEMENT:</w:t>
      </w:r>
      <w:r w:rsidRPr="003E5D6E">
        <w:rPr>
          <w:rFonts w:ascii="Arial" w:hAnsi="Arial" w:cs="Arial"/>
          <w:sz w:val="20"/>
          <w:szCs w:val="20"/>
        </w:rPr>
        <w:t xml:space="preserve">  In Compliance with the ACCME Standards for Commercial Support, all individuals in a position to control/influence the content of this activity are required to disclose relevant financial interests of their own or spouse or partners with any ACCME defined commercial interests for the past </w:t>
      </w:r>
      <w:r w:rsidR="007D5D04">
        <w:rPr>
          <w:rFonts w:ascii="Arial" w:hAnsi="Arial" w:cs="Arial"/>
          <w:sz w:val="20"/>
          <w:szCs w:val="20"/>
        </w:rPr>
        <w:t>24</w:t>
      </w:r>
      <w:r w:rsidRPr="003E5D6E">
        <w:rPr>
          <w:rFonts w:ascii="Arial" w:hAnsi="Arial" w:cs="Arial"/>
          <w:sz w:val="20"/>
          <w:szCs w:val="20"/>
        </w:rPr>
        <w:t xml:space="preserve"> months and/or any non-FDA approved use of a drug or a device that is included in the presentation.</w:t>
      </w:r>
      <w:r w:rsidR="007D5D04">
        <w:rPr>
          <w:rFonts w:ascii="Arial" w:hAnsi="Arial" w:cs="Arial"/>
          <w:sz w:val="20"/>
          <w:szCs w:val="20"/>
        </w:rPr>
        <w:t xml:space="preserve"> All relevant financial relationships have been mitigated. </w:t>
      </w:r>
    </w:p>
    <w:p w:rsidR="00B740AA" w:rsidRPr="00B740AA" w:rsidP="003B6C7B">
      <w:pPr>
        <w:spacing w:line="240" w:lineRule="auto"/>
        <w:rPr>
          <w:rFonts w:ascii="Arial" w:hAnsi="Arial" w:cs="Arial"/>
          <w:sz w:val="20"/>
          <w:szCs w:val="20"/>
        </w:rPr>
      </w:pPr>
      <w:r w:rsidRPr="00B740AA">
        <w:rPr>
          <w:rFonts w:ascii="Arial" w:hAnsi="Arial" w:cs="Arial"/>
          <w:b/>
          <w:bCs/>
          <w:sz w:val="20"/>
          <w:szCs w:val="20"/>
        </w:rPr>
        <w:t>Accessibility Statement</w:t>
      </w:r>
      <w:r>
        <w:rPr>
          <w:rFonts w:ascii="Arial" w:hAnsi="Arial" w:cs="Arial"/>
          <w:b/>
          <w:bCs/>
          <w:sz w:val="20"/>
          <w:szCs w:val="20"/>
        </w:rPr>
        <w:t xml:space="preserve">: </w:t>
      </w:r>
      <w:r w:rsidRPr="00B740AA">
        <w:rPr>
          <w:rFonts w:ascii="Arial" w:hAnsi="Arial" w:cs="Arial"/>
          <w:sz w:val="20"/>
          <w:szCs w:val="20"/>
        </w:rPr>
        <w:t>Henry Ford Health System Office of Continu</w:t>
      </w:r>
      <w:r w:rsidR="00F42D99">
        <w:rPr>
          <w:rFonts w:ascii="Arial" w:hAnsi="Arial" w:cs="Arial"/>
          <w:sz w:val="20"/>
          <w:szCs w:val="20"/>
        </w:rPr>
        <w:t xml:space="preserve">ing Medical Education is committed to ensuring that its programs, services, goods and facilities are accessible to individuals with disabilities as specified under Section 504 of the Rehabilitation Act of 1973 and the Americans with Disabilities Amendments Act of 2008. If you have needs that require special accommodations, including dietary concerns, please contact the CME Conference Coordinator. </w:t>
      </w:r>
    </w:p>
    <w:p w:rsidR="00375873" w:rsidRPr="003E5D6E" w:rsidP="006A623D">
      <w:pPr>
        <w:spacing w:line="240" w:lineRule="auto"/>
        <w:rPr>
          <w:rFonts w:ascii="Arial" w:hAnsi="Arial" w:cs="Arial"/>
          <w:sz w:val="20"/>
          <w:szCs w:val="20"/>
        </w:rPr>
      </w:pPr>
    </w:p>
    <w:p w:rsidR="00993B4D" w:rsidRPr="003E5D6E" w:rsidP="006A623D">
      <w:pPr>
        <w:spacing w:line="240" w:lineRule="auto"/>
        <w:rPr>
          <w:rFonts w:ascii="Arial" w:hAnsi="Arial" w:cs="Arial"/>
          <w:sz w:val="20"/>
          <w:szCs w:val="20"/>
        </w:rPr>
      </w:pPr>
      <w:r w:rsidRPr="003E5D6E">
        <w:rPr>
          <w:rFonts w:ascii="Arial" w:hAnsi="Arial" w:cs="Arial"/>
          <w:sz w:val="20"/>
          <w:szCs w:val="20"/>
        </w:rPr>
        <w:fldChar w:fldCharType="begin"/>
      </w:r>
      <w:r w:rsidRPr="003E5D6E">
        <w:rPr>
          <w:rFonts w:ascii="Arial" w:hAnsi="Arial" w:cs="Arial"/>
          <w:sz w:val="20"/>
          <w:szCs w:val="20"/>
        </w:rPr>
        <w:instrText xml:space="preserve"> IF  </w:instrText>
      </w:r>
      <w:r w:rsidRPr="003E5D6E" w:rsidR="00781A36">
        <w:rPr>
          <w:rFonts w:ascii="Arial" w:hAnsi="Arial" w:cs="Arial"/>
          <w:sz w:val="20"/>
          <w:szCs w:val="20"/>
        </w:rPr>
        <w:instrText>"</w:instrText>
      </w:r>
      <w:r w:rsidRPr="003E5D6E" w:rsidR="00781A36">
        <w:rPr>
          <w:rFonts w:ascii="Arial" w:hAnsi="Arial" w:cs="Arial"/>
          <w:sz w:val="20"/>
          <w:szCs w:val="20"/>
        </w:rPr>
        <w:instrText>"</w:instrText>
      </w:r>
      <w:r w:rsidRPr="003E5D6E" w:rsidR="00781A36">
        <w:rPr>
          <w:rFonts w:ascii="Arial" w:hAnsi="Arial" w:cs="Arial"/>
          <w:sz w:val="20"/>
          <w:szCs w:val="20"/>
        </w:rPr>
        <w:instrText xml:space="preserve"> &lt;&gt; "" "If you have questions, please email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at </w:instrText>
      </w:r>
      <w:r w:rsidRPr="003E5D6E" w:rsidR="00781A36">
        <w:rPr>
          <w:rFonts w:ascii="Arial" w:hAnsi="Arial" w:cs="Arial"/>
          <w:sz w:val="20"/>
          <w:szCs w:val="20"/>
        </w:rPr>
        <w:fldChar w:fldCharType="begin"/>
      </w:r>
      <w:r w:rsidRPr="003E5D6E" w:rsidR="00781A36">
        <w:rPr>
          <w:rFonts w:ascii="Arial" w:hAnsi="Arial" w:cs="Arial"/>
          <w:sz w:val="20"/>
          <w:szCs w:val="20"/>
        </w:rPr>
        <w:instrText xml:space="preserve"> MERGEFIELD CoordinatorEmail \* MERGEFORMAT </w:instrText>
      </w:r>
      <w:r w:rsidRPr="003E5D6E" w:rsidR="00781A36">
        <w:rPr>
          <w:rFonts w:ascii="Arial" w:hAnsi="Arial" w:cs="Arial"/>
          <w:sz w:val="20"/>
          <w:szCs w:val="20"/>
        </w:rPr>
        <w:fldChar w:fldCharType="separate"/>
      </w:r>
      <w:r w:rsidRPr="003E5D6E" w:rsidR="00781A36">
        <w:rPr>
          <w:rFonts w:ascii="Arial" w:hAnsi="Arial" w:cs="Arial"/>
          <w:noProof/>
          <w:sz w:val="20"/>
          <w:szCs w:val="20"/>
        </w:rPr>
        <w:instrText>«CoordinatorEmail»</w:instrText>
      </w:r>
      <w:r w:rsidRPr="003E5D6E" w:rsidR="00781A36">
        <w:rPr>
          <w:rFonts w:ascii="Arial" w:hAnsi="Arial" w:cs="Arial"/>
          <w:sz w:val="20"/>
          <w:szCs w:val="20"/>
        </w:rPr>
        <w:fldChar w:fldCharType="end"/>
      </w:r>
      <w:r w:rsidRPr="003E5D6E" w:rsidR="00781A36">
        <w:rPr>
          <w:rFonts w:ascii="Arial" w:hAnsi="Arial" w:cs="Arial"/>
          <w:sz w:val="20"/>
          <w:szCs w:val="20"/>
        </w:rPr>
        <w:instrText xml:space="preserve">." "" </w:instrText>
      </w:r>
      <w:r w:rsidRPr="003E5D6E">
        <w:rPr>
          <w:rFonts w:ascii="Arial" w:hAnsi="Arial" w:cs="Arial"/>
          <w:sz w:val="20"/>
          <w:szCs w:val="20"/>
        </w:rPr>
        <w:instrText xml:space="preserve">\* MERGEFORMAT </w:instrText>
      </w:r>
      <w:r w:rsidRPr="003E5D6E">
        <w:rPr>
          <w:rFonts w:ascii="Arial" w:hAnsi="Arial" w:cs="Arial"/>
          <w:sz w:val="20"/>
          <w:szCs w:val="20"/>
        </w:rPr>
        <w:fldChar w:fldCharType="separate"/>
      </w:r>
      <w:r w:rsidRPr="003E5D6E">
        <w:rPr>
          <w:rFonts w:ascii="Arial" w:hAnsi="Arial" w:cs="Arial"/>
          <w:sz w:val="20"/>
          <w:szCs w:val="20"/>
        </w:rPr>
        <w:fldChar w:fldCharType="end"/>
      </w:r>
    </w:p>
    <w:sectPr w:rsidSect="00FE0264">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3B4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2290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Square, Tyrone</cp:lastModifiedBy>
  <cp:revision>2</cp:revision>
  <dcterms:created xsi:type="dcterms:W3CDTF">2021-04-26T12:24:00Z</dcterms:created>
  <dcterms:modified xsi:type="dcterms:W3CDTF">2021-04-26T12:24:00Z</dcterms:modified>
</cp:coreProperties>
</file>