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E04B48" w:rsidRPr="003F5D69" w:rsidP="007A7979">
      <w:pPr>
        <w:spacing w:line="240" w:lineRule="auto"/>
        <w:jc w:val="center"/>
        <w:rPr>
          <w:rFonts w:cs="Arial"/>
          <w:b/>
          <w:noProof/>
          <w:sz w:val="28"/>
          <w:szCs w:val="28"/>
        </w:rPr>
      </w:pPr>
      <w:r>
        <w:rPr>
          <w:noProof/>
          <w:color w:val="44546A"/>
        </w:rPr>
        <w:drawing>
          <wp:inline distT="0" distB="0" distL="0" distR="0">
            <wp:extent cx="3619500" cy="323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xmlns:r="http://schemas.openxmlformats.org/officeDocument/2006/relationships" r:embed="rId4" r:link="rId5">
                      <a:extLst>
                        <a:ext uri="{28A0092B-C50C-407E-A947-70E740481C1C}">
                          <a14:useLocalDpi xmlns:a14="http://schemas.microsoft.com/office/drawing/2010/main" val="0"/>
                        </a:ext>
                      </a:extLst>
                    </a:blip>
                    <a:srcRect/>
                    <a:stretch>
                      <a:fillRect/>
                    </a:stretch>
                  </pic:blipFill>
                  <pic:spPr bwMode="auto">
                    <a:xfrm>
                      <a:off x="0" y="0"/>
                      <a:ext cx="3622954" cy="324159"/>
                    </a:xfrm>
                    <a:prstGeom prst="rect">
                      <a:avLst/>
                    </a:prstGeom>
                    <a:noFill/>
                    <a:ln>
                      <a:noFill/>
                    </a:ln>
                  </pic:spPr>
                </pic:pic>
              </a:graphicData>
            </a:graphic>
          </wp:inline>
        </w:drawing>
      </w:r>
      <w:r w:rsidRPr="003F5D69" w:rsidR="004D5DAE">
        <w:rPr>
          <w:rFonts w:cs="Arial"/>
        </w:rPr>
        <w:br/>
      </w:r>
      <w:r w:rsidRPr="003F5D69" w:rsidR="007B0FAA">
        <w:rPr>
          <w:rFonts w:cs="Arial"/>
          <w:b/>
          <w:color w:val="31849B" w:themeColor="accent5" w:themeShade="BF"/>
          <w:sz w:val="28"/>
          <w:szCs w:val="28"/>
        </w:rPr>
        <w:br/>
      </w:r>
      <w:r w:rsidRPr="003F5D69" w:rsidR="005220D6">
        <w:rPr>
          <w:rFonts w:cs="Arial"/>
          <w:b/>
          <w:bCs/>
          <w:noProof/>
          <w:sz w:val="28"/>
          <w:szCs w:val="28"/>
        </w:rPr>
        <w:t>MERGERS 2022</w:t>
      </w:r>
      <w:r w:rsidRPr="003F5D69" w:rsidR="005220D6">
        <w:rPr>
          <w:rFonts w:cs="Arial"/>
          <w:b/>
          <w:bCs/>
          <w:sz w:val="28"/>
          <w:szCs w:val="28"/>
        </w:rPr>
        <w:t xml:space="preserve"> (7/23-7/24)</w:t>
      </w:r>
      <w:r w:rsidRPr="003F5D69" w:rsidR="00993B4D">
        <w:rPr>
          <w:rFonts w:cs="Arial"/>
          <w:b/>
          <w:noProof/>
          <w:sz w:val="28"/>
          <w:szCs w:val="28"/>
        </w:rPr>
        <w:t xml:space="preserve"> </w:t>
      </w:r>
      <w:r w:rsidRPr="003F5D69" w:rsidR="005220D6">
        <w:rPr>
          <w:rFonts w:cs="Arial"/>
          <w:b/>
          <w:noProof/>
          <w:sz w:val="28"/>
          <w:szCs w:val="28"/>
        </w:rPr>
        <w:t xml:space="preserve">| </w:t>
      </w:r>
      <w:r w:rsidRPr="003F5D69" w:rsidR="005220D6">
        <w:rPr>
          <w:rFonts w:cs="Arial"/>
          <w:b/>
          <w:noProof/>
          <w:sz w:val="28"/>
          <w:szCs w:val="28"/>
        </w:rPr>
        <w:t>7/23</w:t>
      </w:r>
      <w:r w:rsidRPr="003F5D69" w:rsidR="005220D6">
        <w:rPr>
          <w:rFonts w:cs="Arial"/>
          <w:b/>
          <w:noProof/>
          <w:sz w:val="28"/>
          <w:szCs w:val="28"/>
        </w:rPr>
        <w:t>/2022 8:00:00 AM</w:t>
      </w:r>
      <w:r w:rsidRPr="003F5D69" w:rsidR="00FE207D">
        <w:rPr>
          <w:rFonts w:cs="Arial"/>
          <w:b/>
          <w:noProof/>
          <w:sz w:val="28"/>
          <w:szCs w:val="28"/>
        </w:rPr>
        <w:t xml:space="preserve"> </w:t>
      </w:r>
      <w:r w:rsidRPr="003F5D69">
        <w:rPr>
          <w:rFonts w:cs="Arial"/>
          <w:b/>
          <w:noProof/>
          <w:sz w:val="28"/>
          <w:szCs w:val="28"/>
        </w:rPr>
        <w:t>Online</w:t>
      </w:r>
    </w:p>
    <w:p w:rsidR="00B635C4" w:rsidRPr="003F5D69" w:rsidP="006A623D">
      <w:pPr>
        <w:spacing w:line="240" w:lineRule="auto"/>
        <w:rPr>
          <w:rFonts w:cs="Arial"/>
          <w:sz w:val="24"/>
        </w:rPr>
      </w:pPr>
      <w:r>
        <w:rPr>
          <w:rtl w:val="0"/>
        </w:rPr>
        <w:t>This two-day conference covers multiple topics, both current issues and new ideas in genitourinary reconstructive surgery. Speakers will discuss diagnostics and patient selection and how to build one's practice. Upper and lower tract transplantation (including pediatrics), multidisciplinary surgical procedures, (cystectomy with intracorporeal diversions and ureteroenteric strictures). A semi-live surgery will emphasize these talks. A panel discussion regarding disaster management to include robotic, open, or hybrid approaches ends the first day. The second day will focus on newer topics, such as new tools to use, multi-specialty procedures, and gender affirming surgery. A semi-live surgery based on these subjects will be shown. New technologies and a panel discussion on the expense vs. value of these newer procedures will conclude the day.</w:t>
      </w:r>
    </w:p>
    <w:p w:rsidR="00815BB5" w:rsidRPr="003F5D69" w:rsidP="006A623D">
      <w:pPr>
        <w:spacing w:line="240" w:lineRule="auto"/>
        <w:rPr>
          <w:rFonts w:cs="Arial"/>
          <w:b/>
          <w:sz w:val="24"/>
          <w:szCs w:val="24"/>
        </w:rPr>
      </w:pPr>
      <w:r w:rsidRPr="003F5D69">
        <w:rPr>
          <w:rFonts w:cs="Arial"/>
          <w:b/>
          <w:sz w:val="24"/>
          <w:szCs w:val="24"/>
        </w:rPr>
        <w:t>Program Goal</w:t>
      </w:r>
    </w:p>
    <w:p w:rsidR="00993B4D" w:rsidRPr="003F5D69" w:rsidP="006A623D">
      <w:pPr>
        <w:spacing w:line="240" w:lineRule="auto"/>
        <w:rPr>
          <w:rFonts w:cs="Arial"/>
          <w:color w:val="000000" w:themeColor="text1"/>
          <w:sz w:val="24"/>
          <w:szCs w:val="24"/>
        </w:rPr>
      </w:pPr>
      <w:r w:rsidRPr="003F5D69">
        <w:rPr>
          <w:rFonts w:cs="Arial"/>
          <w:noProof/>
          <w:sz w:val="24"/>
          <w:szCs w:val="24"/>
        </w:rPr>
        <w:t>1 Determine</w:t>
      </w:r>
      <w:r w:rsidRPr="003F5D69">
        <w:rPr>
          <w:rFonts w:cs="Arial"/>
        </w:rPr>
        <w:t xml:space="preserve"> which patients are candidates for the procedures discussed</w:t>
      </w:r>
    </w:p>
    <w:p w:rsidRPr="003F5D69" w:rsidP="006A623D">
      <w:pPr>
        <w:spacing w:line="240" w:lineRule="auto"/>
        <w:rPr>
          <w:rFonts w:cs="Arial"/>
        </w:rPr>
      </w:pPr>
      <w:r w:rsidRPr="003F5D69">
        <w:rPr>
          <w:rFonts w:cs="Arial"/>
        </w:rPr>
        <w:t>2 Have a better understanding of upper tract reconstruction</w:t>
      </w:r>
    </w:p>
    <w:p w:rsidRPr="003F5D69" w:rsidP="006A623D">
      <w:pPr>
        <w:spacing w:line="240" w:lineRule="auto"/>
        <w:rPr>
          <w:rFonts w:cs="Arial"/>
        </w:rPr>
      </w:pPr>
      <w:r w:rsidRPr="003F5D69">
        <w:rPr>
          <w:rFonts w:cs="Arial"/>
        </w:rPr>
        <w:t>3 Have a better understanding of lower tract reconstruction</w:t>
      </w:r>
    </w:p>
    <w:p w:rsidRPr="003F5D69" w:rsidP="006A623D">
      <w:pPr>
        <w:spacing w:line="240" w:lineRule="auto"/>
        <w:rPr>
          <w:rFonts w:cs="Arial"/>
        </w:rPr>
      </w:pPr>
      <w:r w:rsidRPr="003F5D69">
        <w:rPr>
          <w:rFonts w:cs="Arial"/>
        </w:rPr>
        <w:t>4 How to better build a robotic reconstructive practice</w:t>
      </w:r>
    </w:p>
    <w:p w:rsidRPr="003F5D69" w:rsidP="006A623D">
      <w:pPr>
        <w:spacing w:line="240" w:lineRule="auto"/>
        <w:rPr>
          <w:rFonts w:cs="Arial"/>
        </w:rPr>
      </w:pPr>
      <w:r w:rsidRPr="003F5D69">
        <w:rPr>
          <w:rFonts w:cs="Arial"/>
        </w:rPr>
        <w:t>5 How to decide which surgical path to take once there is a complication</w:t>
      </w:r>
    </w:p>
    <w:p w:rsidRPr="003F5D69" w:rsidP="006A623D">
      <w:pPr>
        <w:spacing w:line="240" w:lineRule="auto"/>
        <w:rPr>
          <w:rFonts w:cs="Arial"/>
        </w:rPr>
      </w:pPr>
      <w:r w:rsidRPr="003F5D69">
        <w:rPr>
          <w:rFonts w:cs="Arial"/>
        </w:rPr>
        <w:t>6 How to use different tools that are not commonly used</w:t>
      </w:r>
    </w:p>
    <w:p w:rsidRPr="003F5D69" w:rsidP="006A623D">
      <w:pPr>
        <w:spacing w:line="240" w:lineRule="auto"/>
        <w:rPr>
          <w:rFonts w:cs="Arial"/>
        </w:rPr>
      </w:pPr>
      <w:r w:rsidRPr="003F5D69">
        <w:rPr>
          <w:rFonts w:cs="Arial"/>
        </w:rPr>
        <w:t>7 Understand team dynamics and operating room efficiency</w:t>
      </w:r>
    </w:p>
    <w:p w:rsidRPr="003F5D69" w:rsidP="006A623D">
      <w:pPr>
        <w:spacing w:line="240" w:lineRule="auto"/>
        <w:rPr>
          <w:rFonts w:cs="Arial"/>
        </w:rPr>
      </w:pPr>
      <w:r w:rsidRPr="003F5D69">
        <w:rPr>
          <w:rFonts w:cs="Arial"/>
        </w:rPr>
        <w:t>8 Understand role of robotics in gender affirming surgery</w:t>
      </w:r>
    </w:p>
    <w:p w:rsidRPr="003F5D69" w:rsidP="006A623D">
      <w:pPr>
        <w:spacing w:line="240" w:lineRule="auto"/>
        <w:rPr>
          <w:rFonts w:cs="Arial"/>
        </w:rPr>
      </w:pPr>
      <w:r w:rsidRPr="003F5D69">
        <w:rPr>
          <w:rFonts w:cs="Arial"/>
        </w:rPr>
        <w:t>9 Understand newer technologies in the field</w:t>
      </w:r>
    </w:p>
    <w:p w:rsidR="00993B4D" w:rsidRPr="003F5D69" w:rsidP="006A623D">
      <w:pPr>
        <w:spacing w:line="240" w:lineRule="auto"/>
        <w:rPr>
          <w:rFonts w:cs="Arial"/>
          <w:color w:val="000000" w:themeColor="text1"/>
          <w:sz w:val="24"/>
          <w:szCs w:val="24"/>
        </w:rPr>
      </w:pPr>
      <w:r w:rsidRPr="003F5D69">
        <w:rPr>
          <w:rFonts w:cs="Arial"/>
        </w:rPr>
        <w:t>10 Understand multispecialty surgery, ex. urology and plastics</w:t>
      </w:r>
    </w:p>
    <w:p w:rsidR="00375873" w:rsidRPr="003F5D69" w:rsidP="00CC477A">
      <w:pPr>
        <w:spacing w:line="240" w:lineRule="auto"/>
        <w:rPr>
          <w:rFonts w:cs="Arial"/>
          <w:b/>
          <w:sz w:val="24"/>
          <w:szCs w:val="24"/>
        </w:rPr>
      </w:pPr>
      <w:r w:rsidRPr="003F5D69">
        <w:rPr>
          <w:rFonts w:cs="Arial"/>
          <w:b/>
          <w:sz w:val="24"/>
          <w:szCs w:val="24"/>
        </w:rPr>
        <w:t>Target Audience</w:t>
      </w:r>
      <w:r w:rsidRPr="003F5D69" w:rsidR="00E04B48">
        <w:rPr>
          <w:rFonts w:cs="Arial"/>
          <w:b/>
          <w:sz w:val="24"/>
          <w:szCs w:val="24"/>
        </w:rPr>
        <w:t xml:space="preserve"> </w:t>
      </w:r>
      <w:r w:rsidRPr="003F5D69" w:rsidR="00BE6F87">
        <w:rPr>
          <w:rFonts w:cs="Arial"/>
          <w:noProof/>
        </w:rPr>
        <w:t>Urology</w:t>
      </w:r>
    </w:p>
    <w:p w:rsidR="003729D7" w:rsidRPr="003F5D69" w:rsidP="00CC477A">
      <w:pPr>
        <w:spacing w:line="240" w:lineRule="auto"/>
        <w:rPr>
          <w:rFonts w:cs="Arial"/>
          <w:b/>
          <w:bCs/>
          <w:noProof/>
          <w:sz w:val="24"/>
          <w:szCs w:val="24"/>
        </w:rPr>
      </w:pPr>
      <w:r w:rsidRPr="003F5D69">
        <w:rPr>
          <w:rFonts w:cs="Arial"/>
          <w:b/>
          <w:bCs/>
          <w:noProof/>
          <w:sz w:val="24"/>
          <w:szCs w:val="24"/>
        </w:rPr>
        <w:t>Faculty</w:t>
      </w: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3213"/>
        <w:gridCol w:w="3213"/>
        <w:gridCol w:w="4284"/>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Ineligible Company(s) / Nature of Relationship(s)</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Sarika K Mehta, MBA</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Activity Administrator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- 01/20/2022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Hannah Beels, BA</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CME Reviewer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- 03/21/2022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Crystal M Gyiraszin, MS</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CME Reviewer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- 12/14/2021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Michelle Clark, BA</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CME Specialist</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- 01/28/2022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Craig Rogers,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Co-Director, 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- 04/03/2022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Nabeel Shakir,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Course Director, 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- 07/16/2022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Divya Ajay, MD, MPH</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- 03/27/2022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Sapan Ambani,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- 05/16/2022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Humphrey Atiemo,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- 03/02/2022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Yooni Blair,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- 05/11/2022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Christina Carlomusto, PT</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- 07/06/2022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Jeffery Gahan,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- 04/11/2022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 Duke Herrell,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- 07/21/2022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Edwin Itenberg, DO</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- 03/07/2022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Gladys Ng, MD, MPH</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- 06/22/2022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Chinonyerem Okoro,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- 06/30/2022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Aparna Rajagopal, PT</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- 06/30/2022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Amarnath Rambhatla,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- 03/29/2022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Aamir Siddiqui,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- 06/01/2022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Johar Syed,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- 06/17/2022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Boyd Viers,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- 04/05/2022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Atsushi Yoshida,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- 07/14/2022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W. Britt Zimmerman, DO</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- 06/06/2022</w:t>
            </w:r>
          </w:p>
        </w:tc>
      </w:tr>
    </w:tbl>
    <w:p w:rsidR="00F10D18" w:rsidRPr="00F10D18">
      <w:pPr>
        <w:bidi w:val="0"/>
        <w:spacing w:after="280" w:afterAutospacing="1"/>
        <w:rPr>
          <w:rFonts w:cs="Arial"/>
          <w:b/>
          <w:bCs/>
          <w:noProof/>
          <w:sz w:val="24"/>
          <w:szCs w:val="24"/>
        </w:rPr>
      </w:pPr>
    </w:p>
    <w:p w:rsidR="00F10D18" w:rsidP="00247C5E">
      <w:pPr>
        <w:spacing w:after="0" w:line="240" w:lineRule="auto"/>
      </w:pPr>
      <w:r>
        <w:t>All of</w:t>
      </w:r>
      <w:r>
        <w:t xml:space="preserve"> the relevant financial relationships listed for these individuals have been mitigated.</w:t>
      </w:r>
    </w:p>
    <w:p w:rsidR="00247C5E" w:rsidP="00247C5E">
      <w:pPr>
        <w:spacing w:after="0" w:line="240" w:lineRule="auto"/>
        <w:rPr>
          <w:rFonts w:cs="Arial"/>
          <w:b/>
          <w:bCs/>
          <w:sz w:val="20"/>
          <w:szCs w:val="20"/>
        </w:rPr>
      </w:pPr>
    </w:p>
    <w:p w:rsidR="00CC477A" w:rsidRPr="003F5D69" w:rsidP="00CC477A">
      <w:pPr>
        <w:spacing w:line="240" w:lineRule="auto"/>
        <w:rPr>
          <w:rFonts w:cs="Arial"/>
          <w:sz w:val="20"/>
          <w:szCs w:val="20"/>
        </w:rPr>
      </w:pPr>
      <w:r w:rsidRPr="003F5D69">
        <w:rPr>
          <w:rFonts w:cs="Arial"/>
          <w:b/>
          <w:bCs/>
          <w:sz w:val="20"/>
          <w:szCs w:val="20"/>
        </w:rPr>
        <w:t xml:space="preserve">ACCREDITATION STATEMENT: </w:t>
      </w:r>
      <w:r w:rsidRPr="003F5D69" w:rsidR="00053C8D">
        <w:rPr>
          <w:rFonts w:cs="Arial"/>
          <w:b/>
          <w:bCs/>
          <w:sz w:val="20"/>
          <w:szCs w:val="20"/>
        </w:rPr>
        <w:t>Henry Ford Health System</w:t>
      </w:r>
      <w:r w:rsidRPr="003F5D69">
        <w:rPr>
          <w:rFonts w:cs="Arial"/>
          <w:sz w:val="20"/>
          <w:szCs w:val="20"/>
        </w:rPr>
        <w:t xml:space="preserve"> is accredited by the Accreditation Council for Continuing Medical Education (ACCME) to provide continuing medical education for physicians.</w:t>
      </w:r>
    </w:p>
    <w:p w:rsidR="00993B4D" w:rsidRPr="003F5D69" w:rsidP="003B6C7B">
      <w:pPr>
        <w:spacing w:line="240" w:lineRule="auto"/>
        <w:rPr>
          <w:rFonts w:cs="Arial"/>
          <w:sz w:val="20"/>
          <w:szCs w:val="20"/>
        </w:rPr>
      </w:pPr>
      <w:r w:rsidRPr="003F5D69">
        <w:rPr>
          <w:rFonts w:cs="Arial"/>
          <w:b/>
          <w:bCs/>
          <w:sz w:val="20"/>
          <w:szCs w:val="20"/>
        </w:rPr>
        <w:t>DESIGNATION STATEMENT:</w:t>
      </w:r>
      <w:r w:rsidRPr="003F5D69">
        <w:rPr>
          <w:b/>
          <w:bCs/>
          <w:sz w:val="20"/>
          <w:szCs w:val="20"/>
        </w:rPr>
        <w:t xml:space="preserve"> </w:t>
      </w:r>
      <w:r w:rsidRPr="003F5D69" w:rsidR="00903F8E">
        <w:rPr>
          <w:rFonts w:cs="Arial"/>
          <w:b/>
          <w:bCs/>
          <w:sz w:val="20"/>
          <w:szCs w:val="20"/>
        </w:rPr>
        <w:t>Henry Ford Health System</w:t>
      </w:r>
      <w:r w:rsidRPr="003F5D69" w:rsidR="00CC477A">
        <w:rPr>
          <w:rFonts w:cs="Arial"/>
          <w:sz w:val="20"/>
          <w:szCs w:val="20"/>
        </w:rPr>
        <w:t xml:space="preserve"> </w:t>
      </w:r>
      <w:r w:rsidRPr="003F5D69">
        <w:rPr>
          <w:rFonts w:cs="Arial"/>
          <w:sz w:val="20"/>
          <w:szCs w:val="20"/>
        </w:rPr>
        <w:t xml:space="preserve">designates this educational activity for a maximum of </w:t>
      </w:r>
      <w:r w:rsidRPr="003F5D69" w:rsidR="00E04B48">
        <w:rPr>
          <w:rFonts w:cs="Arial"/>
          <w:noProof/>
          <w:sz w:val="20"/>
          <w:szCs w:val="20"/>
        </w:rPr>
        <w:t>9.50</w:t>
      </w:r>
      <w:r w:rsidRPr="003F5D69">
        <w:rPr>
          <w:rFonts w:cs="Arial"/>
          <w:sz w:val="20"/>
          <w:szCs w:val="20"/>
        </w:rPr>
        <w:t xml:space="preserve"> AMA PRA Category 1 Credit</w:t>
      </w:r>
      <w:r w:rsidRPr="003F5D69" w:rsidR="00877E7B">
        <w:rPr>
          <w:rFonts w:cs="Arial"/>
          <w:sz w:val="20"/>
          <w:szCs w:val="20"/>
        </w:rPr>
        <w:t>(s)</w:t>
      </w:r>
      <w:r w:rsidRPr="003F5D69" w:rsidR="00053C8D">
        <w:rPr>
          <w:rFonts w:cs="Arial"/>
          <w:sz w:val="20"/>
          <w:szCs w:val="20"/>
        </w:rPr>
        <w:t>™</w:t>
      </w:r>
      <w:r w:rsidRPr="003F5D69">
        <w:rPr>
          <w:rFonts w:cs="Arial"/>
          <w:sz w:val="20"/>
          <w:szCs w:val="20"/>
        </w:rPr>
        <w:t>. Physicians should only claim credit commensurate with the extent of their participation in the activity.</w:t>
      </w:r>
    </w:p>
    <w:p w:rsidR="003E5D6E" w:rsidRPr="003F5D69" w:rsidP="003B6C7B">
      <w:pPr>
        <w:spacing w:line="240" w:lineRule="auto"/>
        <w:rPr>
          <w:rFonts w:cs="Arial"/>
          <w:sz w:val="20"/>
          <w:szCs w:val="20"/>
        </w:rPr>
      </w:pPr>
      <w:r w:rsidRPr="003F5D69">
        <w:rPr>
          <w:rFonts w:cs="Arial"/>
          <w:b/>
          <w:bCs/>
          <w:sz w:val="20"/>
          <w:szCs w:val="20"/>
        </w:rPr>
        <w:t>FACULTY/PLANNING COMMITTEE DISCLOSURE STATEMENT:</w:t>
      </w:r>
      <w:r w:rsidRPr="003F5D69">
        <w:rPr>
          <w:rFonts w:cs="Arial"/>
          <w:sz w:val="20"/>
          <w:szCs w:val="20"/>
        </w:rPr>
        <w:t xml:space="preserve">  In Compliance with the ACCME Standards for Commercial Support, all individuals in a position to control/influence the content of this activity are required to disclose relevant financial interests of their own or spouse or partners with any ACCME defined commercial interests for the past </w:t>
      </w:r>
      <w:r w:rsidRPr="003F5D69" w:rsidR="007D5D04">
        <w:rPr>
          <w:rFonts w:cs="Arial"/>
          <w:sz w:val="20"/>
          <w:szCs w:val="20"/>
        </w:rPr>
        <w:t>24</w:t>
      </w:r>
      <w:r w:rsidRPr="003F5D69">
        <w:rPr>
          <w:rFonts w:cs="Arial"/>
          <w:sz w:val="20"/>
          <w:szCs w:val="20"/>
        </w:rPr>
        <w:t xml:space="preserve"> months and/or any non-FDA approved use of a drug or a device that is included in the presentation.</w:t>
      </w:r>
      <w:r w:rsidRPr="003F5D69" w:rsidR="007D5D04">
        <w:rPr>
          <w:rFonts w:cs="Arial"/>
          <w:sz w:val="20"/>
          <w:szCs w:val="20"/>
        </w:rPr>
        <w:t xml:space="preserve"> All relevant financial relationships have been mitigated. </w:t>
      </w:r>
    </w:p>
    <w:p w:rsidR="00375873" w:rsidRPr="003F5D69" w:rsidP="006A623D">
      <w:pPr>
        <w:spacing w:line="240" w:lineRule="auto"/>
        <w:rPr>
          <w:rFonts w:cs="Arial"/>
          <w:sz w:val="20"/>
          <w:szCs w:val="20"/>
        </w:rPr>
      </w:pPr>
      <w:r w:rsidRPr="003F5D69">
        <w:rPr>
          <w:rFonts w:cs="Arial"/>
          <w:b/>
          <w:bCs/>
          <w:sz w:val="20"/>
          <w:szCs w:val="20"/>
        </w:rPr>
        <w:t>ACCESSIBILITY STATEMENT</w:t>
      </w:r>
      <w:r w:rsidRPr="003F5D69" w:rsidR="00B740AA">
        <w:rPr>
          <w:rFonts w:cs="Arial"/>
          <w:b/>
          <w:bCs/>
          <w:sz w:val="20"/>
          <w:szCs w:val="20"/>
        </w:rPr>
        <w:t xml:space="preserve">: </w:t>
      </w:r>
      <w:r w:rsidRPr="003F5D69" w:rsidR="00B740AA">
        <w:rPr>
          <w:rFonts w:cs="Arial"/>
          <w:sz w:val="20"/>
          <w:szCs w:val="20"/>
        </w:rPr>
        <w:t>Henry Ford Health System Office of Continu</w:t>
      </w:r>
      <w:r w:rsidRPr="003F5D69" w:rsidR="00F42D99">
        <w:rPr>
          <w:rFonts w:cs="Arial"/>
          <w:sz w:val="20"/>
          <w:szCs w:val="20"/>
        </w:rPr>
        <w:t xml:space="preserve">ing Medical Education is committed to ensuring that its programs, services, </w:t>
      </w:r>
      <w:r w:rsidRPr="003F5D69" w:rsidR="00F42D99">
        <w:rPr>
          <w:rFonts w:cs="Arial"/>
          <w:sz w:val="20"/>
          <w:szCs w:val="20"/>
        </w:rPr>
        <w:t>goods</w:t>
      </w:r>
      <w:r w:rsidRPr="003F5D69" w:rsidR="00F42D99">
        <w:rPr>
          <w:rFonts w:cs="Arial"/>
          <w:sz w:val="20"/>
          <w:szCs w:val="20"/>
        </w:rPr>
        <w:t xml:space="preserve"> and facilities are accessible to individuals with disabilities as specified under Section 504 of the Rehabilitation Act of 1973 and the Americans with Disabilities Amendments Act of 2008. If you have needs that require special accommodations, including dietary concerns, please contact the CME Conference Coordinator. </w:t>
      </w:r>
    </w:p>
    <w:p w:rsidR="00993B4D" w:rsidRPr="003F5D69" w:rsidP="006A623D">
      <w:pPr>
        <w:spacing w:line="240" w:lineRule="auto"/>
        <w:rPr>
          <w:rFonts w:cs="Arial"/>
          <w:sz w:val="20"/>
          <w:szCs w:val="20"/>
        </w:rPr>
      </w:pPr>
      <w:r w:rsidRPr="003F5D69">
        <w:rPr>
          <w:rFonts w:cs="Arial"/>
          <w:sz w:val="20"/>
          <w:szCs w:val="20"/>
        </w:rPr>
        <w:fldChar w:fldCharType="begin"/>
      </w:r>
      <w:r w:rsidRPr="003F5D69">
        <w:rPr>
          <w:rFonts w:cs="Arial"/>
          <w:sz w:val="20"/>
          <w:szCs w:val="20"/>
        </w:rPr>
        <w:instrText xml:space="preserve"> IF  </w:instrText>
      </w:r>
      <w:r w:rsidRPr="003F5D69" w:rsidR="00781A36">
        <w:rPr>
          <w:rFonts w:cs="Arial"/>
          <w:sz w:val="20"/>
          <w:szCs w:val="20"/>
        </w:rPr>
        <w:instrText>"</w:instrText>
      </w:r>
      <w:r w:rsidRPr="003F5D69" w:rsidR="00781A36">
        <w:rPr>
          <w:rFonts w:cs="Arial"/>
          <w:sz w:val="20"/>
          <w:szCs w:val="20"/>
        </w:rPr>
        <w:instrText>"</w:instrText>
      </w:r>
      <w:r w:rsidRPr="003F5D69" w:rsidR="00781A36">
        <w:rPr>
          <w:rFonts w:cs="Arial"/>
          <w:sz w:val="20"/>
          <w:szCs w:val="20"/>
        </w:rPr>
        <w:instrText xml:space="preserve"> &lt;&gt; "" "If you have questions, please email </w:instrText>
      </w:r>
      <w:r w:rsidRPr="003F5D69" w:rsidR="00781A36">
        <w:rPr>
          <w:rFonts w:cs="Arial"/>
          <w:sz w:val="20"/>
          <w:szCs w:val="20"/>
        </w:rPr>
        <w:fldChar w:fldCharType="begin"/>
      </w:r>
      <w:r w:rsidRPr="003F5D69" w:rsidR="00781A36">
        <w:rPr>
          <w:rFonts w:cs="Arial"/>
          <w:sz w:val="20"/>
          <w:szCs w:val="20"/>
        </w:rPr>
        <w:instrText xml:space="preserve"> MERGEFIELD Coordinator \* MERGEFORMAT </w:instrText>
      </w:r>
      <w:r w:rsidRPr="003F5D69" w:rsidR="00781A36">
        <w:rPr>
          <w:rFonts w:cs="Arial"/>
          <w:sz w:val="20"/>
          <w:szCs w:val="20"/>
        </w:rPr>
        <w:fldChar w:fldCharType="separate"/>
      </w:r>
      <w:r w:rsidRPr="003F5D69" w:rsidR="00781A36">
        <w:rPr>
          <w:rFonts w:cs="Arial"/>
          <w:noProof/>
          <w:sz w:val="20"/>
          <w:szCs w:val="20"/>
        </w:rPr>
        <w:instrText>«Coordinator»</w:instrText>
      </w:r>
      <w:r w:rsidRPr="003F5D69" w:rsidR="00781A36">
        <w:rPr>
          <w:rFonts w:cs="Arial"/>
          <w:sz w:val="20"/>
          <w:szCs w:val="20"/>
        </w:rPr>
        <w:fldChar w:fldCharType="end"/>
      </w:r>
      <w:r w:rsidRPr="003F5D69" w:rsidR="00781A36">
        <w:rPr>
          <w:rFonts w:cs="Arial"/>
          <w:sz w:val="20"/>
          <w:szCs w:val="20"/>
        </w:rPr>
        <w:instrText xml:space="preserve"> at </w:instrText>
      </w:r>
      <w:r w:rsidRPr="003F5D69" w:rsidR="00781A36">
        <w:rPr>
          <w:rFonts w:cs="Arial"/>
          <w:sz w:val="20"/>
          <w:szCs w:val="20"/>
        </w:rPr>
        <w:fldChar w:fldCharType="begin"/>
      </w:r>
      <w:r w:rsidRPr="003F5D69" w:rsidR="00781A36">
        <w:rPr>
          <w:rFonts w:cs="Arial"/>
          <w:sz w:val="20"/>
          <w:szCs w:val="20"/>
        </w:rPr>
        <w:instrText xml:space="preserve"> MERGEFIELD CoordinatorEmail \* MERGEFORMAT </w:instrText>
      </w:r>
      <w:r w:rsidRPr="003F5D69" w:rsidR="00781A36">
        <w:rPr>
          <w:rFonts w:cs="Arial"/>
          <w:sz w:val="20"/>
          <w:szCs w:val="20"/>
        </w:rPr>
        <w:fldChar w:fldCharType="separate"/>
      </w:r>
      <w:r w:rsidRPr="003F5D69" w:rsidR="00781A36">
        <w:rPr>
          <w:rFonts w:cs="Arial"/>
          <w:noProof/>
          <w:sz w:val="20"/>
          <w:szCs w:val="20"/>
        </w:rPr>
        <w:instrText>«CoordinatorEmail»</w:instrText>
      </w:r>
      <w:r w:rsidRPr="003F5D69" w:rsidR="00781A36">
        <w:rPr>
          <w:rFonts w:cs="Arial"/>
          <w:sz w:val="20"/>
          <w:szCs w:val="20"/>
        </w:rPr>
        <w:fldChar w:fldCharType="end"/>
      </w:r>
      <w:r w:rsidRPr="003F5D69" w:rsidR="00781A36">
        <w:rPr>
          <w:rFonts w:cs="Arial"/>
          <w:sz w:val="20"/>
          <w:szCs w:val="20"/>
        </w:rPr>
        <w:instrText xml:space="preserve">." "" </w:instrText>
      </w:r>
      <w:r w:rsidRPr="003F5D69">
        <w:rPr>
          <w:rFonts w:cs="Arial"/>
          <w:sz w:val="20"/>
          <w:szCs w:val="20"/>
        </w:rPr>
        <w:instrText xml:space="preserve">\* MERGEFORMAT </w:instrText>
      </w:r>
      <w:r w:rsidRPr="003F5D69">
        <w:rPr>
          <w:rFonts w:cs="Arial"/>
          <w:sz w:val="20"/>
          <w:szCs w:val="20"/>
        </w:rPr>
        <w:fldChar w:fldCharType="separate"/>
      </w:r>
      <w:r w:rsidRPr="003F5D69">
        <w:rPr>
          <w:rFonts w:cs="Arial"/>
          <w:sz w:val="20"/>
          <w:szCs w:val="20"/>
        </w:rPr>
        <w:fldChar w:fldCharType="end"/>
      </w:r>
    </w:p>
    <w:sectPr w:rsidSect="00B7477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smallFrac/>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3B4D"/>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3B4D"/>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3B4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3B4D"/>
    <w:rPr>
      <w:rFonts w:ascii="Lucida Grande" w:hAnsi="Lucida Grande" w:eastAsiaTheme="minorHAnsi"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cid:image001.png@01D84776.B89D01C0" TargetMode="Externa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2031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Company>
  <LinksUpToDate>false</LinksUpToDate>
  <CharactersWithSpaces>2383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 Millard</dc:creator>
  <cp:lastModifiedBy>Beels, Hannah</cp:lastModifiedBy>
  <cp:revision>3</cp:revision>
  <dcterms:created xsi:type="dcterms:W3CDTF">2022-05-18T16:51:00Z</dcterms:created>
  <dcterms:modified xsi:type="dcterms:W3CDTF">2022-05-18T17:06:00Z</dcterms:modified>
</cp:coreProperties>
</file>