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ILD Symposium</w:t>
      </w:r>
      <w:r w:rsidRPr="003F5D69" w:rsidR="005220D6">
        <w:rPr>
          <w:rFonts w:cs="Arial"/>
          <w:b/>
          <w:bCs/>
          <w:sz w:val="28"/>
          <w:szCs w:val="28"/>
        </w:rPr>
        <w:t xml:space="preserve"> (5/27/2022)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5/27</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 xml:space="preserve">This three hours conference covers multiple topics, both current issues and new ideas in Interstitial Lung Diseases. Speakers will discuss multi-displinary approaches in both the diagnosis and management of patients with Interstitial Lung Diseases. there will be two types of presentations during the symposium, lecture based and case based presentations. A semi-live surgery based on these subjects will be shown. New technologies and a panel discussion on the expense vs. value of these newer procedures will conclude the day. </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Learn Radiologic and Pathology assessment of various Interstitial Lung Diseases</w:t>
      </w:r>
    </w:p>
    <w:p w:rsidRPr="003F5D69" w:rsidP="006A623D">
      <w:pPr>
        <w:spacing w:line="240" w:lineRule="auto"/>
        <w:rPr>
          <w:rFonts w:cs="Arial"/>
        </w:rPr>
      </w:pPr>
      <w:r w:rsidRPr="003F5D69">
        <w:rPr>
          <w:rFonts w:cs="Arial"/>
        </w:rPr>
        <w:t>2 To review the role of Lung Biopsy in the management of Interstitial Lung Disease.</w:t>
      </w:r>
    </w:p>
    <w:p w:rsidRPr="003F5D69" w:rsidP="006A623D">
      <w:pPr>
        <w:spacing w:line="240" w:lineRule="auto"/>
        <w:rPr>
          <w:rFonts w:cs="Arial"/>
        </w:rPr>
      </w:pPr>
      <w:r w:rsidRPr="003F5D69">
        <w:rPr>
          <w:rFonts w:cs="Arial"/>
        </w:rPr>
        <w:t>3 To understand the updates in the pathogenesis, clinical diagnosis and management of Idiopathic Pulmonary Fibrosis.</w:t>
      </w:r>
    </w:p>
    <w:p w:rsidRPr="003F5D69" w:rsidP="006A623D">
      <w:pPr>
        <w:spacing w:line="240" w:lineRule="auto"/>
        <w:rPr>
          <w:rFonts w:cs="Arial"/>
        </w:rPr>
      </w:pPr>
      <w:r w:rsidRPr="003F5D69">
        <w:rPr>
          <w:rFonts w:cs="Arial"/>
        </w:rPr>
        <w:t>4 To review the updates in clinical diagnosis and management of Hypersensitivity Pneumonia.</w:t>
      </w:r>
    </w:p>
    <w:p w:rsidRPr="003F5D69" w:rsidP="006A623D">
      <w:pPr>
        <w:spacing w:line="240" w:lineRule="auto"/>
        <w:rPr>
          <w:rFonts w:cs="Arial"/>
        </w:rPr>
      </w:pPr>
      <w:r w:rsidRPr="003F5D69">
        <w:rPr>
          <w:rFonts w:cs="Arial"/>
        </w:rPr>
        <w:t>5 To review connective tissue disease related interstitial lung disease.</w:t>
      </w:r>
    </w:p>
    <w:p w:rsidRPr="003F5D69" w:rsidP="006A623D">
      <w:pPr>
        <w:spacing w:line="240" w:lineRule="auto"/>
        <w:rPr>
          <w:rFonts w:cs="Arial"/>
        </w:rPr>
      </w:pPr>
      <w:r w:rsidRPr="003F5D69">
        <w:rPr>
          <w:rFonts w:cs="Arial"/>
        </w:rPr>
        <w:t>6 To learn about the concept of Progressive fibrosing Interstitial Lung Disease (PF-ILD) including definition, diagnosis, and treatment options.</w:t>
      </w:r>
    </w:p>
    <w:p w:rsidRPr="003F5D69" w:rsidP="006A623D">
      <w:pPr>
        <w:spacing w:line="240" w:lineRule="auto"/>
        <w:rPr>
          <w:rFonts w:cs="Arial"/>
        </w:rPr>
      </w:pPr>
      <w:r w:rsidRPr="003F5D69">
        <w:rPr>
          <w:rFonts w:cs="Arial"/>
        </w:rPr>
        <w:t>7 To review the role of palliative medicine in the management of patients with Interstitial Lung disease.</w:t>
      </w:r>
    </w:p>
    <w:p w:rsidR="00993B4D" w:rsidRPr="003F5D69" w:rsidP="006A623D">
      <w:pPr>
        <w:spacing w:line="240" w:lineRule="auto"/>
        <w:rPr>
          <w:rFonts w:cs="Arial"/>
          <w:color w:val="000000" w:themeColor="text1"/>
          <w:sz w:val="24"/>
          <w:szCs w:val="24"/>
        </w:rPr>
      </w:pPr>
      <w:r w:rsidRPr="003F5D69">
        <w:rPr>
          <w:rFonts w:cs="Arial"/>
        </w:rPr>
        <w:t>8 To Introduce the Drug monitoring system at the Interstitial Lung disease clinic.</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Pulmonary Disease</w:t>
      </w:r>
      <w:r w:rsidRPr="003F5D69" w:rsidR="00BE6F87">
        <w:rPr>
          <w:rFonts w:cs="Arial"/>
        </w:rPr>
        <w:t xml:space="preserve"> And Critical Care Medicine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Kozmor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Alaa Abu Sayf,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Thavarajah,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Bureau-Genentech, Inc. - 07/23/2021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Asif Abdul Hameed,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Heather Bachert,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L Martirosov, PharmD, BCPS,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Montecalvo,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Dharshan Vummidi,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bl>
    <w:p w:rsidR="00375873" w:rsidRPr="003F5D69">
      <w:pPr>
        <w:bidi w:val="0"/>
        <w:spacing w:after="280" w:afterAutospacing="1"/>
        <w:rPr>
          <w:rFonts w:cs="Arial"/>
          <w:b/>
          <w:bCs/>
          <w:noProof/>
          <w:sz w:val="24"/>
          <w:szCs w:val="24"/>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3.00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5</cp:revision>
  <dcterms:created xsi:type="dcterms:W3CDTF">2022-04-04T17:04:00Z</dcterms:created>
  <dcterms:modified xsi:type="dcterms:W3CDTF">2022-04-04T18:22:00Z</dcterms:modified>
</cp:coreProperties>
</file>