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color w:val="44546A"/>
        </w:rPr>
        <w:drawing>
          <wp:inline distT="0" distB="0" distL="0" distR="0">
            <wp:extent cx="3619500" cy="323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4" r:link="rId5">
                      <a:extLst>
                        <a:ext uri="{28A0092B-C50C-407E-A947-70E740481C1C}">
                          <a14:useLocalDpi xmlns:a14="http://schemas.microsoft.com/office/drawing/2010/main" val="0"/>
                        </a:ext>
                      </a:extLst>
                    </a:blip>
                    <a:srcRect/>
                    <a:stretch>
                      <a:fillRect/>
                    </a:stretch>
                  </pic:blipFill>
                  <pic:spPr bwMode="auto">
                    <a:xfrm>
                      <a:off x="0" y="0"/>
                      <a:ext cx="3622954" cy="324159"/>
                    </a:xfrm>
                    <a:prstGeom prst="rect">
                      <a:avLst/>
                    </a:prstGeom>
                    <a:noFill/>
                    <a:ln>
                      <a:noFill/>
                    </a:ln>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noProof/>
          <w:sz w:val="28"/>
          <w:szCs w:val="28"/>
        </w:rPr>
        <w:t>HFPN Webinar</w:t>
      </w:r>
      <w:r w:rsidRPr="003F5D69" w:rsidR="005220D6">
        <w:rPr>
          <w:rFonts w:cs="Arial"/>
          <w:b/>
          <w:bCs/>
          <w:sz w:val="28"/>
          <w:szCs w:val="28"/>
        </w:rPr>
        <w:t xml:space="preserve"> - Violence Prevention and De-escalation in a Clinical Setting - 2023</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8/29</w:t>
      </w:r>
      <w:r w:rsidRPr="003F5D69" w:rsidR="005220D6">
        <w:rPr>
          <w:rFonts w:cs="Arial"/>
          <w:b/>
          <w:noProof/>
          <w:sz w:val="28"/>
          <w:szCs w:val="28"/>
        </w:rPr>
        <w:t>/2023 12:00:00 PM</w:t>
      </w:r>
      <w:r w:rsidRPr="003F5D69" w:rsidR="00FE207D">
        <w:rPr>
          <w:rFonts w:cs="Arial"/>
          <w:b/>
          <w:noProof/>
          <w:sz w:val="28"/>
          <w:szCs w:val="28"/>
        </w:rPr>
        <w:t xml:space="preserve"> </w:t>
      </w:r>
      <w:r w:rsidRPr="003F5D69">
        <w:rPr>
          <w:rFonts w:cs="Arial"/>
          <w:b/>
          <w:noProof/>
          <w:sz w:val="28"/>
          <w:szCs w:val="28"/>
        </w:rPr>
        <w:t>Online</w:t>
      </w:r>
    </w:p>
    <w:p w:rsidR="00B635C4" w:rsidRPr="003F5D69" w:rsidP="006A623D">
      <w:pPr>
        <w:spacing w:line="240" w:lineRule="auto"/>
        <w:rPr>
          <w:rFonts w:cs="Arial"/>
          <w:sz w:val="24"/>
        </w:rPr>
      </w:pPr>
      <w:r>
        <w:rPr>
          <w:rtl w:val="0"/>
        </w:rPr>
        <w:t xml:space="preserve">This webinar will feature Judy Arnetz, PhD, MPH, PT – professor and Associate Chair for Research in the Department of Family Medicine at Michigan State College of Human Medicine. Dr. Arnetz’s research focus and area of expertise is how the well-being and safety of health care workers impacts the quality of patient care and how to prevent/mitigate the effects of violence in healthcare settings. Attendees will gain: - An understanding of the scope of workplace violence in healthcare and the impacts on providers, organizations, and patients; - Knowledge of key risk factors for situations becoming violent in a clinical setting; - Practical strategies for preventing, managing, and de-escalating violence in healthcare environments </w:t>
      </w: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noProof/>
          <w:sz w:val="24"/>
          <w:szCs w:val="24"/>
        </w:rPr>
        <w:t>1 Explain</w:t>
      </w:r>
      <w:r w:rsidRPr="003F5D69">
        <w:rPr>
          <w:rFonts w:cs="Arial"/>
        </w:rPr>
        <w:t xml:space="preserve"> the scope of workplace violence in clinical care environments and the well-known risk factors that make violence/injury more likely </w:t>
      </w:r>
    </w:p>
    <w:p w:rsidRPr="003F5D69" w:rsidP="006A623D">
      <w:pPr>
        <w:spacing w:line="240" w:lineRule="auto"/>
        <w:rPr>
          <w:rFonts w:cs="Arial"/>
        </w:rPr>
      </w:pPr>
      <w:r w:rsidRPr="003F5D69">
        <w:rPr>
          <w:rFonts w:cs="Arial"/>
        </w:rPr>
        <w:t>2 Understand the impact of workplace violence on the individuals directly involved, team/organization functioning, and the quality of patient care</w:t>
      </w:r>
    </w:p>
    <w:p w:rsidRPr="003F5D69" w:rsidP="006A623D">
      <w:pPr>
        <w:spacing w:line="240" w:lineRule="auto"/>
        <w:rPr>
          <w:rFonts w:cs="Arial"/>
        </w:rPr>
      </w:pPr>
      <w:r w:rsidRPr="003F5D69">
        <w:rPr>
          <w:rFonts w:cs="Arial"/>
        </w:rPr>
        <w:t>3 Recall the key components of intervention strategies that are proven effective in the relevant research</w:t>
      </w:r>
    </w:p>
    <w:p w:rsidRPr="003F5D69" w:rsidP="006A623D">
      <w:pPr>
        <w:spacing w:line="240" w:lineRule="auto"/>
        <w:rPr>
          <w:rFonts w:cs="Arial"/>
        </w:rPr>
      </w:pPr>
      <w:r w:rsidRPr="003F5D69">
        <w:rPr>
          <w:rFonts w:cs="Arial"/>
        </w:rPr>
        <w:t>4 Describe basic de-escalation tactics and how/where they may be best utilized</w:t>
      </w:r>
    </w:p>
    <w:p w:rsidRPr="003F5D69" w:rsidP="006A623D">
      <w:pPr>
        <w:spacing w:line="240" w:lineRule="auto"/>
        <w:rPr>
          <w:rFonts w:cs="Arial"/>
        </w:rPr>
      </w:pPr>
      <w:r w:rsidRPr="003F5D69">
        <w:rPr>
          <w:rFonts w:cs="Arial"/>
        </w:rPr>
        <w:t>5 Evaluate their own clinical environments to assess risk factors</w:t>
      </w:r>
    </w:p>
    <w:p w:rsidR="00993B4D" w:rsidRPr="003F5D69" w:rsidP="006A623D">
      <w:pPr>
        <w:spacing w:line="240" w:lineRule="auto"/>
        <w:rPr>
          <w:rFonts w:cs="Arial"/>
          <w:color w:val="000000" w:themeColor="text1"/>
          <w:sz w:val="24"/>
          <w:szCs w:val="24"/>
        </w:rPr>
      </w:pPr>
      <w:r w:rsidRPr="003F5D69">
        <w:rPr>
          <w:rFonts w:cs="Arial"/>
        </w:rPr>
        <w:t>6 Enlist strategies to prevent violence in healthcare settings (environmental, organizational, and behavioral) – how to create safe clinical working environments across several dimensions</w:t>
      </w: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noProof/>
        </w:rPr>
        <w:t>Primary Care</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Ineligible Company(s) / Nature of Relationship(s)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Cyndy Lambert,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- 07/27/2023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Theresa Porada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- 07/21/2023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Aaron Sohaski, JD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- 06/22/2023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- 04/25/2023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Denise Brooks,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- 06/28/2023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Lily C Johnston,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- 06/22/2023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Judy Arnetz,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- 06/20/2023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Bruce K Muma,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- 04/24/2023</w:t>
            </w:r>
          </w:p>
        </w:tc>
      </w:tr>
    </w:tbl>
    <w:p w:rsidR="00F10D18" w:rsidRPr="00F10D18">
      <w:pPr>
        <w:bidi w:val="0"/>
        <w:spacing w:after="280" w:afterAutospacing="1"/>
        <w:rPr>
          <w:rFonts w:cs="Arial"/>
          <w:b/>
          <w:bCs/>
          <w:noProof/>
          <w:sz w:val="24"/>
          <w:szCs w:val="24"/>
        </w:rPr>
      </w:pPr>
    </w:p>
    <w:p w:rsidR="00F10D18" w:rsidP="00247C5E">
      <w:pPr>
        <w:spacing w:after="0" w:line="240" w:lineRule="auto"/>
      </w:pPr>
      <w:r>
        <w:t>All of</w:t>
      </w:r>
      <w:r>
        <w:t xml:space="preserve"> the relevant financial relationships listed for these individuals have been mitigated.</w:t>
      </w:r>
    </w:p>
    <w:p w:rsidR="00247C5E" w:rsidP="00247C5E">
      <w:pPr>
        <w:spacing w:after="0" w:line="240" w:lineRule="auto"/>
        <w:rPr>
          <w:rFonts w:cs="Arial"/>
          <w:b/>
          <w:bCs/>
          <w:sz w:val="20"/>
          <w:szCs w:val="20"/>
        </w:rPr>
      </w:pPr>
    </w:p>
    <w:p w:rsidR="00CC477A" w:rsidRPr="003F5D69" w:rsidP="00CC477A">
      <w:pPr>
        <w:spacing w:line="240" w:lineRule="auto"/>
        <w:rPr>
          <w:rFonts w:cs="Arial"/>
          <w:sz w:val="20"/>
          <w:szCs w:val="20"/>
        </w:rPr>
      </w:pPr>
      <w:r w:rsidRPr="003F5D69">
        <w:rPr>
          <w:rFonts w:cs="Arial"/>
          <w:b/>
          <w:bCs/>
          <w:sz w:val="20"/>
          <w:szCs w:val="20"/>
        </w:rPr>
        <w:t xml:space="preserve">ACCREDITATION STATEMENT: </w:t>
      </w:r>
      <w:r w:rsidRPr="003F5D69" w:rsidR="00053C8D">
        <w:rPr>
          <w:rFonts w:cs="Arial"/>
          <w:b/>
          <w:bCs/>
          <w:sz w:val="20"/>
          <w:szCs w:val="20"/>
        </w:rPr>
        <w:t>Henry Ford Health System</w:t>
      </w:r>
      <w:r w:rsidRPr="003F5D69">
        <w:rPr>
          <w:rFonts w:cs="Arial"/>
          <w:sz w:val="20"/>
          <w:szCs w:val="20"/>
        </w:rPr>
        <w:t xml:space="preserve"> is accredited by the Accreditation Council for Continuing Medical Education (ACCME) to provide continuing medical education for physicians.</w:t>
      </w:r>
    </w:p>
    <w:p w:rsidR="00993B4D" w:rsidRPr="003F5D69" w:rsidP="003B6C7B">
      <w:pPr>
        <w:spacing w:line="240" w:lineRule="auto"/>
        <w:rPr>
          <w:rFonts w:cs="Arial"/>
          <w:sz w:val="20"/>
          <w:szCs w:val="20"/>
        </w:rPr>
      </w:pPr>
      <w:r w:rsidRPr="003F5D69">
        <w:rPr>
          <w:rFonts w:cs="Arial"/>
          <w:b/>
          <w:bCs/>
          <w:sz w:val="20"/>
          <w:szCs w:val="20"/>
        </w:rPr>
        <w:t>DESIGNATION STATEMENT:</w:t>
      </w:r>
      <w:r w:rsidRPr="003F5D69">
        <w:rPr>
          <w:b/>
          <w:bCs/>
          <w:sz w:val="20"/>
          <w:szCs w:val="20"/>
        </w:rPr>
        <w:t xml:space="preserve"> </w:t>
      </w:r>
      <w:r w:rsidRPr="003F5D69" w:rsidR="00903F8E">
        <w:rPr>
          <w:rFonts w:cs="Arial"/>
          <w:b/>
          <w:bCs/>
          <w:sz w:val="20"/>
          <w:szCs w:val="20"/>
        </w:rPr>
        <w:t>Henry Ford Health System</w:t>
      </w:r>
      <w:r w:rsidRPr="003F5D69" w:rsidR="00CC477A">
        <w:rPr>
          <w:rFonts w:cs="Arial"/>
          <w:sz w:val="20"/>
          <w:szCs w:val="20"/>
        </w:rPr>
        <w:t xml:space="preserve"> </w:t>
      </w:r>
      <w:r w:rsidRPr="003F5D69">
        <w:rPr>
          <w:rFonts w:cs="Arial"/>
          <w:sz w:val="20"/>
          <w:szCs w:val="20"/>
        </w:rPr>
        <w:t xml:space="preserve">designates this educational activity for a maximum of </w:t>
      </w:r>
      <w:r w:rsidRPr="003F5D69" w:rsidR="00E04B48">
        <w:rPr>
          <w:rFonts w:cs="Arial"/>
          <w:noProof/>
          <w:sz w:val="20"/>
          <w:szCs w:val="20"/>
        </w:rPr>
        <w:t>1.00</w:t>
      </w:r>
      <w:r w:rsidRPr="003F5D69">
        <w:rPr>
          <w:rFonts w:cs="Arial"/>
          <w:sz w:val="20"/>
          <w:szCs w:val="20"/>
        </w:rPr>
        <w:t xml:space="preserve"> AMA PRA Category 1 Credit</w:t>
      </w:r>
      <w:r w:rsidRPr="003F5D69" w:rsidR="00877E7B">
        <w:rPr>
          <w:rFonts w:cs="Arial"/>
          <w:sz w:val="20"/>
          <w:szCs w:val="20"/>
        </w:rPr>
        <w:t>(s)</w:t>
      </w:r>
      <w:r w:rsidRPr="003F5D69" w:rsidR="00053C8D">
        <w:rPr>
          <w:rFonts w:cs="Arial"/>
          <w:sz w:val="20"/>
          <w:szCs w:val="20"/>
        </w:rPr>
        <w:t>™</w:t>
      </w:r>
      <w:r w:rsidRPr="003F5D69">
        <w:rPr>
          <w:rFonts w:cs="Arial"/>
          <w:sz w:val="20"/>
          <w:szCs w:val="20"/>
        </w:rPr>
        <w:t>. Physicians should only claim credit commensurate with the extent of their participation in the activity.</w:t>
      </w:r>
    </w:p>
    <w:p w:rsidR="003E5D6E" w:rsidRPr="003F5D69" w:rsidP="003B6C7B">
      <w:pPr>
        <w:spacing w:line="240" w:lineRule="auto"/>
        <w:rPr>
          <w:rFonts w:cs="Arial"/>
          <w:sz w:val="20"/>
          <w:szCs w:val="20"/>
        </w:rPr>
      </w:pPr>
      <w:r w:rsidRPr="003F5D69">
        <w:rPr>
          <w:rFonts w:cs="Arial"/>
          <w:b/>
          <w:bCs/>
          <w:sz w:val="20"/>
          <w:szCs w:val="20"/>
        </w:rPr>
        <w:t>FACULTY/PLANNING COMMITTEE DISCLOSURE STATEMENT:</w:t>
      </w:r>
      <w:r w:rsidRPr="003F5D69">
        <w:rPr>
          <w:rFonts w:cs="Arial"/>
          <w:sz w:val="20"/>
          <w:szCs w:val="20"/>
        </w:rPr>
        <w:t xml:space="preserve">  In Compliance with the ACCME Standards for Commercial Support, all individuals in a position to control/influence the content of this activity are required to disclose relevant financial interests of their own or spouse or partners with any ACCME defined commercial interests for the past </w:t>
      </w:r>
      <w:r w:rsidRPr="003F5D69" w:rsidR="007D5D04">
        <w:rPr>
          <w:rFonts w:cs="Arial"/>
          <w:sz w:val="20"/>
          <w:szCs w:val="20"/>
        </w:rPr>
        <w:t>24</w:t>
      </w:r>
      <w:r w:rsidRPr="003F5D69">
        <w:rPr>
          <w:rFonts w:cs="Arial"/>
          <w:sz w:val="20"/>
          <w:szCs w:val="20"/>
        </w:rPr>
        <w:t xml:space="preserve"> months and/or any non-FDA approved use of a drug or a device that is included in the presentation.</w:t>
      </w:r>
      <w:r w:rsidRPr="003F5D69" w:rsidR="007D5D04">
        <w:rPr>
          <w:rFonts w:cs="Arial"/>
          <w:sz w:val="20"/>
          <w:szCs w:val="20"/>
        </w:rPr>
        <w:t xml:space="preserve"> All relevant financial relationships have been mitigated. </w:t>
      </w:r>
    </w:p>
    <w:p w:rsidR="00375873" w:rsidRPr="003F5D69" w:rsidP="006A623D">
      <w:pPr>
        <w:spacing w:line="240" w:lineRule="auto"/>
        <w:rPr>
          <w:rFonts w:cs="Arial"/>
          <w:sz w:val="20"/>
          <w:szCs w:val="20"/>
        </w:rPr>
      </w:pPr>
      <w:r w:rsidRPr="003F5D69">
        <w:rPr>
          <w:rFonts w:cs="Arial"/>
          <w:b/>
          <w:bCs/>
          <w:sz w:val="20"/>
          <w:szCs w:val="20"/>
        </w:rPr>
        <w:t>ACCESSIBILITY STATEMENT</w:t>
      </w:r>
      <w:r w:rsidRPr="003F5D69" w:rsidR="00B740AA">
        <w:rPr>
          <w:rFonts w:cs="Arial"/>
          <w:b/>
          <w:bCs/>
          <w:sz w:val="20"/>
          <w:szCs w:val="20"/>
        </w:rPr>
        <w:t xml:space="preserve">: </w:t>
      </w:r>
      <w:r w:rsidRPr="003F5D69" w:rsidR="00B740AA">
        <w:rPr>
          <w:rFonts w:cs="Arial"/>
          <w:sz w:val="20"/>
          <w:szCs w:val="20"/>
        </w:rPr>
        <w:t>Henry Ford Health System Office of Continu</w:t>
      </w:r>
      <w:r w:rsidRPr="003F5D69" w:rsidR="00F42D99">
        <w:rPr>
          <w:rFonts w:cs="Arial"/>
          <w:sz w:val="20"/>
          <w:szCs w:val="20"/>
        </w:rPr>
        <w:t xml:space="preserve">ing Medical Education is committed to ensuring that its programs, services, </w:t>
      </w:r>
      <w:r w:rsidRPr="003F5D69" w:rsidR="00F42D99">
        <w:rPr>
          <w:rFonts w:cs="Arial"/>
          <w:sz w:val="20"/>
          <w:szCs w:val="20"/>
        </w:rPr>
        <w:t>goods</w:t>
      </w:r>
      <w:r w:rsidRPr="003F5D69" w:rsidR="00F42D99">
        <w:rPr>
          <w:rFonts w:cs="Arial"/>
          <w:sz w:val="20"/>
          <w:szCs w:val="20"/>
        </w:rPr>
        <w:t xml:space="preserve"> and facilities are accessible to individuals with disabilities as specified under Section 504 of the Rehabilitation Act of 1973 and the Americans with Disabilities Amendments Act of 2008. If you have needs that require special accommodations, including dietary concerns, please contact the CME Conference Coordinator. </w:t>
      </w:r>
    </w:p>
    <w:p w:rsidR="00993B4D" w:rsidRPr="003F5D69" w:rsidP="006A623D">
      <w:pPr>
        <w:spacing w:line="240" w:lineRule="auto"/>
        <w:rPr>
          <w:rFonts w:cs="Arial"/>
          <w:sz w:val="20"/>
          <w:szCs w:val="20"/>
        </w:rPr>
      </w:pPr>
      <w:r w:rsidRPr="003F5D69">
        <w:rPr>
          <w:rFonts w:cs="Arial"/>
          <w:sz w:val="20"/>
          <w:szCs w:val="20"/>
        </w:rPr>
        <w:fldChar w:fldCharType="begin"/>
      </w:r>
      <w:r w:rsidRPr="003F5D69">
        <w:rPr>
          <w:rFonts w:cs="Arial"/>
          <w:sz w:val="20"/>
          <w:szCs w:val="20"/>
        </w:rPr>
        <w:instrText xml:space="preserve"> IF  </w:instrText>
      </w:r>
      <w:r w:rsidRPr="003F5D69" w:rsidR="00781A36">
        <w:rPr>
          <w:rFonts w:cs="Arial"/>
          <w:sz w:val="20"/>
          <w:szCs w:val="20"/>
        </w:rPr>
        <w:instrText>"</w:instrText>
      </w:r>
      <w:r w:rsidRPr="003F5D69" w:rsidR="00781A36">
        <w:rPr>
          <w:rFonts w:cs="Arial"/>
          <w:sz w:val="20"/>
          <w:szCs w:val="20"/>
        </w:rPr>
        <w:instrText>"</w:instrText>
      </w:r>
      <w:r w:rsidRPr="003F5D69" w:rsidR="00781A36">
        <w:rPr>
          <w:rFonts w:cs="Arial"/>
          <w:sz w:val="20"/>
          <w:szCs w:val="20"/>
        </w:rPr>
        <w:instrText xml:space="preserve"> &lt;&gt; "" "If you have questions, please email </w:instrText>
      </w:r>
      <w:r w:rsidRPr="003F5D69" w:rsidR="00781A36">
        <w:rPr>
          <w:rFonts w:cs="Arial"/>
          <w:sz w:val="20"/>
          <w:szCs w:val="20"/>
        </w:rPr>
        <w:fldChar w:fldCharType="begin"/>
      </w:r>
      <w:r w:rsidRPr="003F5D69" w:rsidR="00781A36">
        <w:rPr>
          <w:rFonts w:cs="Arial"/>
          <w:sz w:val="20"/>
          <w:szCs w:val="20"/>
        </w:rPr>
        <w:instrText xml:space="preserve"> MERGEFIELD Coordinator \* MERGEFORMAT </w:instrText>
      </w:r>
      <w:r w:rsidRPr="003F5D69" w:rsidR="00781A36">
        <w:rPr>
          <w:rFonts w:cs="Arial"/>
          <w:sz w:val="20"/>
          <w:szCs w:val="20"/>
        </w:rPr>
        <w:fldChar w:fldCharType="separate"/>
      </w:r>
      <w:r w:rsidRPr="003F5D69" w:rsidR="00781A36">
        <w:rPr>
          <w:rFonts w:cs="Arial"/>
          <w:noProof/>
          <w:sz w:val="20"/>
          <w:szCs w:val="20"/>
        </w:rPr>
        <w:instrText>«Coordinator»</w:instrText>
      </w:r>
      <w:r w:rsidRPr="003F5D69" w:rsidR="00781A36">
        <w:rPr>
          <w:rFonts w:cs="Arial"/>
          <w:sz w:val="20"/>
          <w:szCs w:val="20"/>
        </w:rPr>
        <w:fldChar w:fldCharType="end"/>
      </w:r>
      <w:r w:rsidRPr="003F5D69" w:rsidR="00781A36">
        <w:rPr>
          <w:rFonts w:cs="Arial"/>
          <w:sz w:val="20"/>
          <w:szCs w:val="20"/>
        </w:rPr>
        <w:instrText xml:space="preserve"> at </w:instrText>
      </w:r>
      <w:r w:rsidRPr="003F5D69" w:rsidR="00781A36">
        <w:rPr>
          <w:rFonts w:cs="Arial"/>
          <w:sz w:val="20"/>
          <w:szCs w:val="20"/>
        </w:rPr>
        <w:fldChar w:fldCharType="begin"/>
      </w:r>
      <w:r w:rsidRPr="003F5D69" w:rsidR="00781A36">
        <w:rPr>
          <w:rFonts w:cs="Arial"/>
          <w:sz w:val="20"/>
          <w:szCs w:val="20"/>
        </w:rPr>
        <w:instrText xml:space="preserve"> MERGEFIELD CoordinatorEmail \* MERGEFORMAT </w:instrText>
      </w:r>
      <w:r w:rsidRPr="003F5D69" w:rsidR="00781A36">
        <w:rPr>
          <w:rFonts w:cs="Arial"/>
          <w:sz w:val="20"/>
          <w:szCs w:val="20"/>
        </w:rPr>
        <w:fldChar w:fldCharType="separate"/>
      </w:r>
      <w:r w:rsidRPr="003F5D69" w:rsidR="00781A36">
        <w:rPr>
          <w:rFonts w:cs="Arial"/>
          <w:noProof/>
          <w:sz w:val="20"/>
          <w:szCs w:val="20"/>
        </w:rPr>
        <w:instrText>«CoordinatorEmail»</w:instrText>
      </w:r>
      <w:r w:rsidRPr="003F5D69" w:rsidR="00781A36">
        <w:rPr>
          <w:rFonts w:cs="Arial"/>
          <w:sz w:val="20"/>
          <w:szCs w:val="20"/>
        </w:rPr>
        <w:fldChar w:fldCharType="end"/>
      </w:r>
      <w:r w:rsidRPr="003F5D69" w:rsidR="00781A36">
        <w:rPr>
          <w:rFonts w:cs="Arial"/>
          <w:sz w:val="20"/>
          <w:szCs w:val="20"/>
        </w:rPr>
        <w:instrText xml:space="preserve">." "" </w:instrText>
      </w:r>
      <w:r w:rsidRPr="003F5D69">
        <w:rPr>
          <w:rFonts w:cs="Arial"/>
          <w:sz w:val="20"/>
          <w:szCs w:val="20"/>
        </w:rPr>
        <w:instrText xml:space="preserve">\* MERGEFORMAT </w:instrText>
      </w:r>
      <w:r w:rsidRPr="003F5D69">
        <w:rPr>
          <w:rFonts w:cs="Arial"/>
          <w:sz w:val="20"/>
          <w:szCs w:val="20"/>
        </w:rPr>
        <w:fldChar w:fldCharType="separate"/>
      </w:r>
      <w:r w:rsidRPr="003F5D69">
        <w:rPr>
          <w:rFonts w:cs="Arial"/>
          <w:sz w:val="20"/>
          <w:szCs w:val="20"/>
        </w:rPr>
        <w:fldChar w:fldCharType="end"/>
      </w:r>
    </w:p>
    <w:sectPr w:rsidSect="00B747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cid:image001.png@01D84776.B89D01C0"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Beels, Hannah</cp:lastModifiedBy>
  <cp:revision>3</cp:revision>
  <dcterms:created xsi:type="dcterms:W3CDTF">2022-05-18T16:51:00Z</dcterms:created>
  <dcterms:modified xsi:type="dcterms:W3CDTF">2022-05-18T17:06:00Z</dcterms:modified>
</cp:coreProperties>
</file>