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040481" cy="743318"/>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7697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Malik Lectureship in Neurosurgery (3/5/24)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03/05/2024 6:00 PM</w:t>
      </w:r>
      <w:r w:rsidRPr="003F5D69" w:rsidR="00FE207D">
        <w:rPr>
          <w:rFonts w:cs="Arial"/>
          <w:b/>
          <w:noProof/>
          <w:sz w:val="28"/>
          <w:szCs w:val="28"/>
        </w:rPr>
        <w:t xml:space="preserve"> </w:t>
      </w:r>
      <w:r w:rsidRPr="003F5D69">
        <w:rPr>
          <w:rFonts w:cs="Arial"/>
          <w:b/>
          <w:noProof/>
          <w:sz w:val="28"/>
          <w:szCs w:val="28"/>
        </w:rPr>
        <w:t>Book Tower - Detroit</w:t>
      </w:r>
    </w:p>
    <w:p w:rsidR="00B635C4" w:rsidRPr="003F5D69" w:rsidP="006A623D">
      <w:pPr>
        <w:spacing w:line="240" w:lineRule="auto"/>
        <w:rPr>
          <w:rFonts w:cs="Arial"/>
          <w:sz w:val="24"/>
        </w:rPr>
      </w:pPr>
      <w:r>
        <w:rPr>
          <w:rtl w:val="0"/>
        </w:rPr>
        <w:t>The annual Malik Lecture series will enhance competence, performance, and patient outcomes in neurosurgery. This meeting will delve into the intricate realms of carotid stenosis, carotid endarterectomy, and stroke which aligns with the series' tradition of recognizing and showcasing expertise in cerebrovascular disease, creating a valuable educational experience for participants which will contribute significantly to our collective knowledge and enhance our commitment to advancing neurosurgical excellence.</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Discuss emerging technologies as well as diagnosis and treatment paradigms for sports related trauma.  </w:t>
      </w:r>
    </w:p>
    <w:p w:rsidRPr="003F5D69" w:rsidP="006A623D">
      <w:pPr>
        <w:spacing w:line="240" w:lineRule="auto"/>
        <w:rPr>
          <w:rFonts w:cs="Arial"/>
        </w:rPr>
      </w:pPr>
      <w:r w:rsidRPr="003F5D69">
        <w:rPr>
          <w:rFonts w:cs="Arial"/>
        </w:rPr>
        <w:t xml:space="preserve">2 Discuss diagnostic tests and therapies that are ordered by neurosurgeons/advanced practitioners for patients with brain trauma.  </w:t>
      </w:r>
    </w:p>
    <w:p w:rsidRPr="003F5D69" w:rsidP="006A623D">
      <w:pPr>
        <w:spacing w:line="240" w:lineRule="auto"/>
        <w:rPr>
          <w:rFonts w:cs="Arial"/>
        </w:rPr>
      </w:pPr>
      <w:r w:rsidRPr="003F5D69">
        <w:rPr>
          <w:rFonts w:cs="Arial"/>
        </w:rPr>
        <w:t>3 Review new research in neurosurgical practice and the implications in the treatment of patients with high-risk intracranial artery stenosis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Neurosurgery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Max Kole,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Donald Seyfried,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Ellen Air, MD, PhD, FAANS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Fee-Stryker|Consulting Fee-Enspire DBS therapy|Consulting Fee-Functional Neuromodulation|Consulting Fee-Setpoint Medical|Grant or research support-Medtronic Inc - 11/21/2023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Scarpace,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Jody L Otto, Administrative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Harbaugh,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A76840" w:rsidRPr="00A76840"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sidR="00993B4D">
        <w:rPr>
          <w:rFonts w:cs="Arial"/>
          <w:sz w:val="20"/>
          <w:szCs w:val="20"/>
        </w:rPr>
        <w:t xml:space="preserve">designates this educational activity for a maximum of </w:t>
      </w:r>
      <w:r w:rsidRPr="003F5D69" w:rsidR="00433F1C">
        <w:rPr>
          <w:rFonts w:cs="Arial"/>
          <w:sz w:val="20"/>
          <w:szCs w:val="20"/>
        </w:rPr>
        <w:t>1.00</w:t>
      </w:r>
      <w:r w:rsidRPr="003F5D69" w:rsidR="00993B4D">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sidR="00993B4D">
        <w:rPr>
          <w:rFonts w:cs="Arial"/>
          <w:sz w:val="20"/>
          <w:szCs w:val="20"/>
        </w:rPr>
        <w:t>. Physicians should only claim credit commensurate with the extent of their participation in the activity.</w:t>
      </w:r>
      <w:r w:rsidRPr="00A76840">
        <w:rPr>
          <w:rFonts w:cs="Arial"/>
          <w:b/>
          <w:bCs/>
          <w:sz w:val="20"/>
          <w:szCs w:val="20"/>
        </w:rPr>
        <w:t xml:space="preserve"> </w:t>
      </w:r>
      <w:r w:rsidRPr="00A76840">
        <w:rPr>
          <w:rFonts w:cs="Arial"/>
          <w:b/>
          <w:bCs/>
          <w:sz w:val="20"/>
          <w:szCs w:val="20"/>
        </w:rPr>
        <w:fldChar w:fldCharType="begin"/>
      </w:r>
      <w:r w:rsidRPr="00A76840">
        <w:rPr>
          <w:rFonts w:cs="Arial"/>
          <w:b/>
          <w:bCs/>
          <w:sz w:val="20"/>
          <w:szCs w:val="20"/>
        </w:rPr>
        <w:instrText xml:space="preserve"> IF </w:instrText>
      </w:r>
      <w:r w:rsidRPr="00A76840">
        <w:rPr>
          <w:rFonts w:cs="Arial"/>
          <w:b/>
          <w:bCs/>
          <w:sz w:val="20"/>
          <w:szCs w:val="20"/>
        </w:rPr>
        <w:instrText>0.00</w:instrText>
      </w:r>
      <w:r w:rsidRPr="00A76840">
        <w:rPr>
          <w:rFonts w:cs="Arial"/>
          <w:b/>
          <w:bCs/>
          <w:sz w:val="20"/>
          <w:szCs w:val="20"/>
        </w:rPr>
        <w:instrText xml:space="preserve"> &gt; 0 "</w:instrText>
      </w:r>
    </w:p>
    <w:p w:rsidR="00A76840" w:rsidRPr="00A76840" w:rsidP="00A76840">
      <w:pPr>
        <w:spacing w:line="240" w:lineRule="auto"/>
        <w:rPr>
          <w:rFonts w:cs="Arial"/>
          <w:b/>
          <w:bCs/>
          <w:sz w:val="20"/>
          <w:szCs w:val="20"/>
        </w:rPr>
      </w:pPr>
      <w:r w:rsidRPr="00A76840">
        <w:rPr>
          <w:rFonts w:cs="Arial"/>
          <w:b/>
          <w:bCs/>
          <w:sz w:val="20"/>
          <w:szCs w:val="20"/>
        </w:rPr>
        <w:instrText xml:space="preserve">ABIM MOC Part 2: </w:instrText>
      </w:r>
      <w:r w:rsidRPr="00A76840">
        <w:rPr>
          <w:rFonts w:cs="Arial"/>
          <w:sz w:val="20"/>
          <w:szCs w:val="20"/>
        </w:rPr>
        <w:instrText xml:space="preserve">Successful completion of this CME activity, which includes participation in the evaluation component, enables the participant to earn up to </w:instrText>
      </w:r>
      <w:r w:rsidRPr="00A76840">
        <w:rPr>
          <w:rFonts w:cs="Arial"/>
          <w:b/>
          <w:bCs/>
          <w:sz w:val="20"/>
          <w:szCs w:val="20"/>
        </w:rPr>
        <w:fldChar w:fldCharType="begin"/>
      </w:r>
      <w:r w:rsidRPr="00A76840">
        <w:rPr>
          <w:rFonts w:cs="Arial"/>
          <w:b/>
          <w:bCs/>
          <w:sz w:val="20"/>
          <w:szCs w:val="20"/>
        </w:rPr>
        <w:instrText xml:space="preserve"> MERGEFIELD ABIMMOC2Max \# 0.00# </w:instrText>
      </w:r>
      <w:r w:rsidRPr="00A76840">
        <w:rPr>
          <w:rFonts w:cs="Arial"/>
          <w:sz w:val="20"/>
          <w:szCs w:val="20"/>
        </w:rPr>
        <w:fldChar w:fldCharType="separate"/>
      </w:r>
      <w:r w:rsidRPr="00A76840">
        <w:rPr>
          <w:rFonts w:cs="Arial"/>
          <w:sz w:val="20"/>
          <w:szCs w:val="20"/>
        </w:rPr>
        <w:fldChar w:fldCharType="end"/>
      </w:r>
      <w:r w:rsidRPr="00A76840">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A76840">
        <w:rPr>
          <w:rFonts w:cs="Arial"/>
          <w:b/>
          <w:bCs/>
          <w:sz w:val="20"/>
          <w:szCs w:val="20"/>
        </w:rPr>
        <w:instrText xml:space="preserve">" "" </w:instrText>
      </w:r>
      <w:r w:rsidRPr="00A76840">
        <w:rPr>
          <w:rFonts w:cs="Arial"/>
          <w:sz w:val="20"/>
          <w:szCs w:val="20"/>
        </w:rPr>
        <w:fldChar w:fldCharType="separate"/>
      </w:r>
      <w:r w:rsidRPr="00A76840">
        <w:rPr>
          <w:rFonts w:cs="Arial"/>
          <w:sz w:val="20"/>
          <w:szCs w:val="20"/>
        </w:rPr>
        <w:fldChar w:fldCharType="end"/>
      </w:r>
      <w:r w:rsidRPr="00A76840">
        <w:rPr>
          <w:rFonts w:cs="Arial"/>
          <w:b/>
          <w:bCs/>
          <w:sz w:val="20"/>
          <w:szCs w:val="20"/>
        </w:rPr>
        <w:fldChar w:fldCharType="begin"/>
      </w:r>
      <w:r w:rsidRPr="00A76840">
        <w:rPr>
          <w:rFonts w:cs="Arial"/>
          <w:b/>
          <w:bCs/>
          <w:sz w:val="20"/>
          <w:szCs w:val="20"/>
        </w:rPr>
        <w:instrText xml:space="preserve"> IF </w:instrText>
      </w:r>
      <w:r w:rsidRPr="00A76840">
        <w:rPr>
          <w:rFonts w:cs="Arial"/>
          <w:b/>
          <w:bCs/>
          <w:sz w:val="20"/>
          <w:szCs w:val="20"/>
        </w:rPr>
        <w:instrText>0.00</w:instrText>
      </w:r>
      <w:r w:rsidRPr="00A76840">
        <w:rPr>
          <w:rFonts w:cs="Arial"/>
          <w:b/>
          <w:bCs/>
          <w:sz w:val="20"/>
          <w:szCs w:val="20"/>
        </w:rPr>
        <w:instrText xml:space="preserve"> &gt; </w:instrText>
      </w:r>
      <w:r w:rsidR="00210D87">
        <w:rPr>
          <w:rFonts w:cs="Arial"/>
          <w:b/>
          <w:bCs/>
          <w:sz w:val="20"/>
          <w:szCs w:val="20"/>
        </w:rPr>
        <w:instrText>0</w:instrText>
      </w:r>
      <w:r w:rsidRPr="00A76840">
        <w:rPr>
          <w:rFonts w:cs="Arial"/>
          <w:b/>
          <w:bCs/>
          <w:sz w:val="20"/>
          <w:szCs w:val="20"/>
        </w:rPr>
        <w:instrText xml:space="preserve"> "</w:instrText>
      </w:r>
    </w:p>
    <w:p w:rsidR="00993B4D" w:rsidRPr="003F5D69" w:rsidP="00A76840">
      <w:pPr>
        <w:spacing w:line="240" w:lineRule="auto"/>
        <w:rPr>
          <w:rFonts w:cs="Arial"/>
          <w:sz w:val="20"/>
          <w:szCs w:val="20"/>
        </w:rPr>
      </w:pPr>
      <w:r w:rsidRPr="00A76840">
        <w:rPr>
          <w:rFonts w:cs="Arial"/>
          <w:b/>
          <w:bCs/>
          <w:sz w:val="20"/>
          <w:szCs w:val="20"/>
        </w:rPr>
        <w:instrText xml:space="preserve">ABS CC: </w:instrText>
      </w:r>
      <w:r w:rsidRPr="00A76840">
        <w:rPr>
          <w:rFonts w:cs="Arial"/>
          <w:sz w:val="20"/>
          <w:szCs w:val="20"/>
        </w:rPr>
        <w:instrText>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A76840">
        <w:rPr>
          <w:rFonts w:cs="Arial"/>
          <w:b/>
          <w:bCs/>
          <w:sz w:val="20"/>
          <w:szCs w:val="20"/>
        </w:rPr>
        <w:instrText xml:space="preserve">" "" </w:instrText>
      </w:r>
      <w:r w:rsidRPr="00A76840">
        <w:rPr>
          <w:rFonts w:cs="Arial"/>
          <w:sz w:val="20"/>
          <w:szCs w:val="20"/>
        </w:rPr>
        <w:fldChar w:fldCharType="separate"/>
      </w:r>
      <w:r w:rsidRPr="00A76840">
        <w:rPr>
          <w:rFonts w:cs="Arial"/>
          <w:sz w:val="20"/>
          <w:szCs w:val="20"/>
        </w:rPr>
        <w:fldChar w:fldCharType="end"/>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802EA0" w:rsidRPr="00802EA0"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sz w:val="20"/>
          <w:szCs w:val="20"/>
        </w:rPr>
        <w:instrText>"</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sz w:val="20"/>
          <w:szCs w:val="20"/>
        </w:rPr>
        <w:fldChar w:fldCharType="begin"/>
      </w:r>
      <w:r w:rsidRPr="003F5D69" w:rsidR="00781A36">
        <w:rPr>
          <w:rFonts w:cs="Arial"/>
          <w:sz w:val="20"/>
          <w:szCs w:val="20"/>
        </w:rPr>
        <w:instrText xml:space="preserve"> MERGEFIELD Coordinator </w:instrText>
      </w:r>
      <w:r w:rsidRPr="003F5D69" w:rsidR="00781A36">
        <w:rPr>
          <w:rFonts w:cs="Arial"/>
          <w:sz w:val="20"/>
          <w:szCs w:val="20"/>
        </w:rPr>
        <w:fldChar w:fldCharType="separate"/>
      </w:r>
      <w:r w:rsidR="00210D87">
        <w:rPr>
          <w:rFonts w:cs="Arial"/>
          <w:noProof/>
          <w:sz w:val="20"/>
          <w:szCs w:val="20"/>
        </w:rPr>
        <w:instrText>«Coordinator»</w:instrText>
      </w:r>
      <w:r w:rsidRPr="003F5D69" w:rsidR="00781A36">
        <w:rPr>
          <w:rFonts w:cs="Arial"/>
          <w:sz w:val="20"/>
          <w:szCs w:val="20"/>
        </w:rPr>
        <w:fldChar w:fldCharType="end"/>
      </w:r>
      <w:r w:rsidRPr="003F5D69" w:rsidR="00781A36">
        <w:rPr>
          <w:rFonts w:cs="Arial"/>
          <w:sz w:val="20"/>
          <w:szCs w:val="20"/>
        </w:rPr>
        <w:instrText xml:space="preserve"> at </w:instrText>
      </w:r>
      <w:r w:rsidRPr="003F5D69" w:rsidR="00781A36">
        <w:rPr>
          <w:rFonts w:cs="Arial"/>
          <w:sz w:val="20"/>
          <w:szCs w:val="20"/>
        </w:rPr>
        <w:fldChar w:fldCharType="begin"/>
      </w:r>
      <w:r w:rsidRPr="003F5D69" w:rsidR="00781A36">
        <w:rPr>
          <w:rFonts w:cs="Arial"/>
          <w:sz w:val="20"/>
          <w:szCs w:val="20"/>
        </w:rPr>
        <w:instrText xml:space="preserve"> MERGEFIELD CoordinatorEmail </w:instrText>
      </w:r>
      <w:r w:rsidRPr="003F5D69" w:rsidR="00781A36">
        <w:rPr>
          <w:rFonts w:cs="Arial"/>
          <w:sz w:val="20"/>
          <w:szCs w:val="20"/>
        </w:rPr>
        <w:fldChar w:fldCharType="separate"/>
      </w:r>
      <w:r w:rsidR="00210D87">
        <w:rPr>
          <w:rFonts w:cs="Arial"/>
          <w:noProof/>
          <w:sz w:val="20"/>
          <w:szCs w:val="20"/>
        </w:rPr>
        <w:instrText>«CoordinatorEmail»</w:instrText>
      </w:r>
      <w:r w:rsidRPr="003F5D69" w:rsidR="00781A36">
        <w:rPr>
          <w:rFonts w:cs="Arial"/>
          <w:sz w:val="20"/>
          <w:szCs w:val="20"/>
        </w:rPr>
        <w:fldChar w:fldCharType="end"/>
      </w:r>
      <w:r w:rsidRPr="003F5D69" w:rsidR="00781A36">
        <w:rPr>
          <w:rFonts w:cs="Arial"/>
          <w:sz w:val="20"/>
          <w:szCs w:val="20"/>
        </w:rPr>
        <w:instrText>." ""</w:instrText>
      </w:r>
      <w:r w:rsidRPr="003F5D69">
        <w:rPr>
          <w:rFonts w:cs="Arial"/>
          <w:sz w:val="20"/>
          <w:szCs w:val="20"/>
        </w:rPr>
        <w:fldChar w:fldCharType="separate"/>
      </w:r>
      <w:r w:rsidRPr="003F5D69">
        <w:rPr>
          <w:rFonts w:cs="Arial"/>
          <w:sz w:val="20"/>
          <w:szCs w:val="20"/>
        </w:rPr>
        <w:fldChar w:fldCharType="end"/>
      </w:r>
    </w:p>
    <w:sectPr w:rsidSect="000F1A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Bogner, Mark</cp:lastModifiedBy>
  <cp:revision>7</cp:revision>
  <dcterms:created xsi:type="dcterms:W3CDTF">2022-05-18T16:51:00Z</dcterms:created>
  <dcterms:modified xsi:type="dcterms:W3CDTF">2023-12-15T18:02:00Z</dcterms:modified>
</cp:coreProperties>
</file>