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Michigan Liver Cancer Consortium 4/30/24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04/30/2024 5:30 PM</w:t>
      </w:r>
      <w:r w:rsidRPr="003F5D69" w:rsidR="00FE207D">
        <w:rPr>
          <w:rFonts w:cs="Arial"/>
          <w:b/>
          <w:noProof/>
          <w:sz w:val="28"/>
          <w:szCs w:val="28"/>
        </w:rPr>
        <w:t xml:space="preserve"> </w:t>
      </w:r>
      <w:r w:rsidRPr="003F5D69">
        <w:rPr>
          <w:rFonts w:cs="Arial"/>
          <w:b/>
          <w:noProof/>
          <w:sz w:val="28"/>
          <w:szCs w:val="28"/>
        </w:rPr>
        <w:t>Eddie Merlot's</w:t>
      </w:r>
    </w:p>
    <w:p w:rsidR="00B635C4" w:rsidRPr="003F5D69" w:rsidP="006A623D">
      <w:pPr>
        <w:spacing w:line="240" w:lineRule="auto"/>
        <w:rPr>
          <w:rFonts w:cs="Arial"/>
          <w:sz w:val="24"/>
        </w:rPr>
      </w:pPr>
      <w:r>
        <w:rPr>
          <w:rtl w:val="0"/>
        </w:rPr>
        <w:t>An interactive program to learn key updates in the management of liver carcinoma in 2024, and engage in active case discussions with local experts in the field. This is a multi-disciplinary program for physicians, APPs, nursing, and learners of all levels. Experts in Hepatobiliary Surgery, Medical Oncology, Hepatology, Interventional Radiology, Diagnostic Radiology, and Radiation Oncology from around the state will interact to discuss current management strategies and challenges that clinicians face in the care of patients with liver cancer.</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 xml:space="preserve">1 To understand the latest data and approved therapies for systemic therapy in hepatocellular carcinoma management. </w:t>
      </w:r>
    </w:p>
    <w:p w:rsidRPr="003F5D69" w:rsidP="006A623D">
      <w:pPr>
        <w:spacing w:line="240" w:lineRule="auto"/>
        <w:rPr>
          <w:rFonts w:cs="Arial"/>
        </w:rPr>
      </w:pPr>
      <w:r w:rsidRPr="003F5D69">
        <w:rPr>
          <w:rFonts w:cs="Arial"/>
        </w:rPr>
        <w:t xml:space="preserve">2 To learn about locoregional therapies for treatment of liver cancer, and strategies to choose specific therapies. </w:t>
      </w:r>
    </w:p>
    <w:p w:rsidRPr="003F5D69" w:rsidP="006A623D">
      <w:pPr>
        <w:spacing w:line="240" w:lineRule="auto"/>
        <w:rPr>
          <w:rFonts w:cs="Arial"/>
        </w:rPr>
      </w:pPr>
      <w:r w:rsidRPr="003F5D69">
        <w:rPr>
          <w:rFonts w:cs="Arial"/>
        </w:rPr>
        <w:t>3 To discuss when to consider combination therapy utilizing liver-directed treatment along with systemic therapy for improved outcomes.</w:t>
      </w:r>
    </w:p>
    <w:p w:rsidRPr="003F5D69" w:rsidP="006A623D">
      <w:pPr>
        <w:spacing w:line="240" w:lineRule="auto"/>
        <w:rPr>
          <w:rFonts w:cs="Arial"/>
        </w:rPr>
      </w:pPr>
      <w:r w:rsidRPr="003F5D69">
        <w:rPr>
          <w:rFonts w:cs="Arial"/>
        </w:rPr>
        <w:t xml:space="preserve">4 To collaborate with colleagues at other local institutions and learn about available options for treatment of liver cancer and clinical trial options for patients. </w:t>
      </w:r>
    </w:p>
    <w:p w:rsidRPr="003F5D69" w:rsidP="006A623D">
      <w:pPr>
        <w:spacing w:line="240" w:lineRule="auto"/>
        <w:rPr>
          <w:rFonts w:cs="Arial"/>
        </w:rPr>
      </w:pPr>
      <w:r w:rsidRPr="003F5D69">
        <w:rPr>
          <w:rFonts w:cs="Arial"/>
        </w:rPr>
        <w:t>5 To understand why histotripsy may be a future option and which patients should be considered for this new therapy.</w:t>
      </w:r>
    </w:p>
    <w:p w:rsidRPr="003F5D69" w:rsidP="006A623D">
      <w:pPr>
        <w:spacing w:line="240" w:lineRule="auto"/>
        <w:rPr>
          <w:rFonts w:cs="Arial"/>
        </w:rPr>
      </w:pPr>
      <w:r w:rsidRPr="003F5D69">
        <w:rPr>
          <w:rFonts w:cs="Arial"/>
        </w:rPr>
        <w:t xml:space="preserve">6 To review the patient best suited for surgical resection and/or liver transplant for liver cancer. </w:t>
      </w:r>
    </w:p>
    <w:p w:rsidRPr="003F5D69" w:rsidP="006A623D">
      <w:pPr>
        <w:spacing w:line="240" w:lineRule="auto"/>
        <w:rPr>
          <w:rFonts w:cs="Arial"/>
        </w:rPr>
      </w:pPr>
      <w:r w:rsidRPr="003F5D69">
        <w:rPr>
          <w:rFonts w:cs="Arial"/>
        </w:rPr>
        <w:t xml:space="preserve">7 To discuss current approaches to using radiation therapy for patients with hepatocellular carcinoma. </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Hematology / Oncology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Nik Kolicaj,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Reena Salgia, MD, FAASLD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Advisor-Eisai (Relationship has ended)|Advisor-Exelixis (Relationship has ended) - 02/16/2024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Parag Parikh,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Bureau-Viewray (Relationship has ended)|Grant or research support-Viewray (Relationship has ended)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Fallucca,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Marwan Abouljoud,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Advisor-TransMedics - 02/16/2024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Tami O'connor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Sreenivasa Chandana,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support-AbbVie|Grant or research support-Adcentrx Therapeutics|Grant or research support-Amgen|Grant or research support-Astrazeneca|Grant or research support-Cardiff Oncology |Grant or research support-Dicephera |Grant or research support-Elevation Oncology|Grant or research support-Exact Sciences|Grant or research support-Genentech/Roche|Grant or research support-IDEAYA Biosciences|Grant or research support-IGM Biosciences|Grant or research support-Janssen|Grant or research support-Incyte|Grant or research support-Ipsen|Grant or research support-Merck|Grant or research support-Mirati |Grant or research support-Novocure|Speakers Bureau-Natera|Grant or research support-Qualigen Therapeutics |Grant or research support-Zyme Works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Mohammed Najeeb Al Hallak,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Bureau-Astrazeneca|Speakers Bureau-Guardant Health|Speakers Bureau-Ipsen|Speakers Bureau-Seagen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Neehar Parikh,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Fee-Astrazeneca|Consulting Fee-Exact Sciences|Advisor-Genentech (Relationship has ended)|Consulting Fee-Exelixis|Advisor-Eisai (Relationship has ended) - 02/19/2024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Mishal Mendiratta-Lala,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Cuneo,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 Sonnenday, MD, FACS, FAASLD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Critchfield, MD, FSIR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etc.-Trisalus|Independent Contractor (included contracted research)-Boston Scientific|Independent Contractor (included contracted research)-WCG - 03/17/2024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2.25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