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16th Annual Conference of The Oncofertility Consortium</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11/11/2024 8:00 AM</w:t>
      </w:r>
      <w:r w:rsidRPr="003F5D69" w:rsidR="00FE207D">
        <w:rPr>
          <w:rFonts w:cs="Arial"/>
          <w:b/>
          <w:noProof/>
          <w:sz w:val="28"/>
          <w:szCs w:val="28"/>
        </w:rPr>
        <w:t xml:space="preserve"> </w:t>
      </w:r>
      <w:r w:rsidRPr="003F5D69">
        <w:rPr>
          <w:rFonts w:cs="Arial"/>
          <w:b/>
          <w:noProof/>
          <w:sz w:val="28"/>
          <w:szCs w:val="28"/>
        </w:rPr>
        <w:t>Detroit Marriott Renaissance Center</w:t>
      </w:r>
    </w:p>
    <w:p w:rsidR="00B635C4" w:rsidRPr="003F5D69" w:rsidP="006A623D">
      <w:pPr>
        <w:spacing w:line="240" w:lineRule="auto"/>
        <w:rPr>
          <w:rFonts w:cs="Arial"/>
          <w:sz w:val="24"/>
        </w:rPr>
      </w:pPr>
      <w:r>
        <w:rPr>
          <w:rtl w:val="0"/>
        </w:rPr>
        <w:t>The 16th Annual Conference of the Oncofertility Consortium, November 11-13, 2024, hosted by Henry Ford Health &amp; Michigan State University Health Sciences at Detroit Marriott Renaissance Center, MI, USA, with the theme of “Unveiling Insights: Harnessing Our Data, Shaping Tomorrow's Impact”. The Annual Conference of the Oncofertility Consortium provides an accessible platform for national and international oncofertility leaders and those new to the field to share their perspectives, discoveries, and vision for the field of fertility preservation from basic science to translational research to clinical application. The conference offers unique opportunities for attendees to network and convene in-person and participate in this cutting-edge field and develop new initiatives for the upcoming years. All interested physicians, researchers, scientists, scholars, students, nurses, allied health professionals, social workers and patient advocates are welcome!</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Understand the most recent clinical and research updates in the field of Oncofertility.</w:t>
      </w:r>
    </w:p>
    <w:p w:rsidRPr="003F5D69" w:rsidP="006A623D">
      <w:pPr>
        <w:spacing w:line="240" w:lineRule="auto"/>
        <w:rPr>
          <w:rFonts w:cs="Arial"/>
        </w:rPr>
      </w:pPr>
      <w:r w:rsidRPr="003F5D69">
        <w:rPr>
          <w:rFonts w:cs="Arial"/>
        </w:rPr>
        <w:t>2 Participate in an advocacy effort if they desire</w:t>
      </w:r>
    </w:p>
    <w:p w:rsidRPr="003F5D69" w:rsidP="006A623D">
      <w:pPr>
        <w:spacing w:line="240" w:lineRule="auto"/>
        <w:rPr>
          <w:rFonts w:cs="Arial"/>
        </w:rPr>
      </w:pPr>
      <w:r w:rsidRPr="003F5D69">
        <w:rPr>
          <w:rFonts w:cs="Arial"/>
        </w:rPr>
        <w:t xml:space="preserve">3 Appreciate how big data can improve clinical care in Oncofertility. </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Obstetrics And Gynecology, Hematology / Oncology, Pediatrics, Medical Oncology, Primary Care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Dupree,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etc.-Posterity Health|Grant or research support-Blue Cross Blue Shield of Michigan|Grant or research support-NIH|Membership on Advisory Committees or Review Panels, Board Membership, etc.-American Society of Reproductive Medicine|Stocks or stock options, excluding diversified mutual funds-Lipocine|Grant or research support-Ferring (Relationship has ended) - 05/13/2024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E Leach,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Harmony Van Valkenberg,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Gwendolyn Quinn,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Kate McCracken,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Nina Luker,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Fair,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Kyle Orwig,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Ariella Shikanov,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Constance,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Molly B Moravek,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funds-Nuvo - 05/10/2024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Lillian Meacham,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Christiani ANDRADE AMORIM,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Nammy Vedire,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Shuo Xiao, PhD, Professor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Jenna S French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Burns,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Mahmoud Salama, MD, PhD, Director of the Oncofertility Consortium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Klosky,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Cindy Im,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Suzi Birz,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Tyler G Ketterl,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Leslie Appiah,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MaryEllen Pavone,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Duffin, MBBS, BMedSci, MRCPCH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Smith,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Honoraria-EMD Serono (Relationship has ended) - 06/12/2024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F Smith,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Executive-Fellow Health - 06/12/2024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Halpern,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ye yuan,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Martin Hogan, DDS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Mindy Christianson,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Anderson,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Advisor-Merck|Consulting Fee-IBSA|Grant or research support-Ferring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Charles L Bormann, PhD, IVF Laboratory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Ellman, MSW, LMSW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Letourneau,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consultant-EMD Serono|Paid consultant-Roon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Katelin Kastner, MSN, RN CNL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Olivia Frias,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Joyce Reinecke, JD, Executive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Francesca Duncan,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etc.-Merck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Catherine Benedict,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Crockin, JD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Yasmin Jayasinghe, PhD, Gynaecologist, Senior Research 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NFN Scout,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Advisor-BMS|Grant or research support-Takeda (Relationship has ended)|Grant or research support-Genentech|Grant or research support-Gilead (Relationship has ended)|Advisor-EMD Serono|Grant or research support-McKesson|Advisor-Janssen|Grant or research support-Servier (Relationship has ended)|Grant or research support-Haleon (Relationship has ended)|Consulting Fee-Varian - 09/19/2024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Sukhkamal Campbell, MD, MSCI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- 09/13/2024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19.00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