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HFJ Trauma Grand Rounds - Orthopaedic Trauma: TQIP 2.0</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12/13/2024 12:00 PM</w:t>
      </w:r>
      <w:r w:rsidRPr="003F5D69" w:rsidR="00FE207D">
        <w:rPr>
          <w:rFonts w:cs="Arial"/>
          <w:b/>
          <w:noProof/>
          <w:sz w:val="28"/>
          <w:szCs w:val="28"/>
        </w:rPr>
        <w:t xml:space="preserve"> </w:t>
      </w:r>
      <w:r w:rsidRPr="003F5D69">
        <w:rPr>
          <w:rFonts w:cs="Arial"/>
          <w:b/>
          <w:noProof/>
          <w:sz w:val="28"/>
          <w:szCs w:val="28"/>
        </w:rPr>
        <w:t>Online</w:t>
      </w:r>
    </w:p>
    <w:p w:rsidR="00B635C4" w:rsidRPr="003F5D69" w:rsidP="006A623D">
      <w:pPr>
        <w:spacing w:line="240" w:lineRule="auto"/>
        <w:rPr>
          <w:rFonts w:cs="Arial"/>
          <w:sz w:val="24"/>
        </w:rPr>
      </w:pPr>
      <w:r>
        <w:rPr>
          <w:rtl w:val="0"/>
        </w:rPr>
        <w:t>This lecture will discuss the history and advances in orthopaedic trauma management, including improved overall outcomes. It will review pathophysiology and will also describe current research, evidence-based practice standards, and consensus regarding management of orthopaedic trauma.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 xml:space="preserve">1 Discuss the mindset and limitations of current Trauma Quality Improvement Programs. </w:t>
      </w:r>
    </w:p>
    <w:p w:rsidRPr="003F5D69" w:rsidP="006A623D">
      <w:pPr>
        <w:spacing w:line="240" w:lineRule="auto"/>
        <w:rPr>
          <w:rFonts w:cs="Arial"/>
        </w:rPr>
      </w:pPr>
    </w:p>
    <w:p w:rsidRPr="003F5D69" w:rsidP="006A623D">
      <w:pPr>
        <w:spacing w:line="240" w:lineRule="auto"/>
        <w:rPr>
          <w:rFonts w:cs="Arial"/>
        </w:rPr>
      </w:pPr>
      <w:r w:rsidRPr="003F5D69">
        <w:rPr>
          <w:rFonts w:cs="Arial"/>
        </w:rPr>
        <w:t>2 Describe the benefits of capturing long-term post-discharge outcomes in trauma patients.</w:t>
      </w:r>
    </w:p>
    <w:p w:rsidRPr="003F5D69" w:rsidP="006A623D">
      <w:pPr>
        <w:spacing w:line="240" w:lineRule="auto"/>
        <w:rPr>
          <w:rFonts w:cs="Arial"/>
        </w:rPr>
      </w:pPr>
      <w:r w:rsidRPr="003F5D69">
        <w:rPr>
          <w:rFonts w:cs="Arial"/>
        </w:rPr>
        <w:t xml:space="preserve">3 Discuss performance metrics used in the evaluation of orthopaedic trauma care.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Surgical Critical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Lawrence Narkiewicz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Madonna Walters,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Garrecht, BSN, RN, TCRN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Bryant Oliphant,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0.75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