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POCUS (International Point of Care Ultrasound) 2/27-2/28, 2025</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02/27/2025 7:30 AM</w:t>
      </w:r>
      <w:r w:rsidRPr="003F5D69" w:rsidR="00FE207D">
        <w:rPr>
          <w:rFonts w:cs="Arial"/>
          <w:b/>
          <w:noProof/>
          <w:sz w:val="28"/>
          <w:szCs w:val="28"/>
        </w:rPr>
        <w:t xml:space="preserve"> </w:t>
      </w:r>
      <w:r w:rsidRPr="003F5D69">
        <w:rPr>
          <w:rFonts w:cs="Arial"/>
          <w:b/>
          <w:noProof/>
          <w:sz w:val="28"/>
          <w:szCs w:val="28"/>
        </w:rPr>
        <w:t>HFH - Detroit - Simulation Center</w:t>
      </w:r>
    </w:p>
    <w:p w:rsidR="00B635C4" w:rsidRPr="003F5D69" w:rsidP="006A623D">
      <w:pPr>
        <w:spacing w:line="240" w:lineRule="auto"/>
        <w:rPr>
          <w:rFonts w:cs="Arial"/>
          <w:sz w:val="24"/>
        </w:rPr>
      </w:pPr>
      <w:r>
        <w:rPr>
          <w:rtl w:val="0"/>
        </w:rPr>
        <w:t>The International Point-of-Care (POC) course has been uniquely developed to promote educational excellence in POC ultrasound for residents, fellows, practicing physicians and mid-level providers in various clinical settings. This course will provide participants with a unique opportunity to develop basic and advanced skills in POC ultrasound in a state-of-the-art simulation center at the Henry Ford Hospital. The course has been designed to meet the educational goals for both beginners and those with more advanced skills, using an evidence-based approach and standard ultrasound imaging protocols. You will also have an opportunity to work closely with expert faculty throughout the course. Participants will also have access to an excellent pocket book focusing on all commonly used applications for POC ultrasound, and ample opportunity for hands-on small group scanning to improve image acquisition and interpretation skills.</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Become familiar with an ultrasound user interface and demonstrate a basic understanding of ultrasound physics and imaging principles.</w:t>
      </w:r>
    </w:p>
    <w:p w:rsidRPr="003F5D69" w:rsidP="006A623D">
      <w:pPr>
        <w:spacing w:line="240" w:lineRule="auto"/>
        <w:rPr>
          <w:rFonts w:cs="Arial"/>
        </w:rPr>
      </w:pPr>
      <w:r w:rsidRPr="003F5D69">
        <w:rPr>
          <w:rFonts w:cs="Arial"/>
        </w:rPr>
        <w:t>2 Become familiar with proper transducer orientation for various POC ultrasound applications, and describe accurately terminology used during image acquisition, including tilting, rocking, fanning, rotating, sliding etc.</w:t>
      </w:r>
    </w:p>
    <w:p w:rsidRPr="003F5D69" w:rsidP="006A623D">
      <w:pPr>
        <w:spacing w:line="240" w:lineRule="auto"/>
        <w:rPr>
          <w:rFonts w:cs="Arial"/>
        </w:rPr>
      </w:pPr>
      <w:r w:rsidRPr="003F5D69">
        <w:rPr>
          <w:rFonts w:cs="Arial"/>
        </w:rPr>
        <w:t>3 Develop a basic scanning protocol for various POC imaging applications including, vascular, cardiac, biliary, pulmonary, abdominal, trauma, and obstetrics ultrasound</w:t>
      </w:r>
    </w:p>
    <w:p w:rsidRPr="003F5D69" w:rsidP="006A623D">
      <w:pPr>
        <w:spacing w:line="240" w:lineRule="auto"/>
        <w:rPr>
          <w:rFonts w:cs="Arial"/>
        </w:rPr>
      </w:pPr>
      <w:r w:rsidRPr="003F5D69">
        <w:rPr>
          <w:rFonts w:cs="Arial"/>
        </w:rPr>
        <w:t>4 Demonstrate an ability to perform ultrasound-guided procedures including vascular access, paracentesis, and thoracentesis</w:t>
      </w:r>
    </w:p>
    <w:p w:rsidRPr="003F5D69" w:rsidP="006A623D">
      <w:pPr>
        <w:spacing w:line="240" w:lineRule="auto"/>
        <w:rPr>
          <w:rFonts w:cs="Arial"/>
        </w:rPr>
      </w:pPr>
      <w:r w:rsidRPr="003F5D69">
        <w:rPr>
          <w:rFonts w:cs="Arial"/>
        </w:rPr>
        <w:t>5 Demonstrate the ability to perform a focused ultrasound examination during the evaluation of critically ill patients with shock / hypotension</w:t>
      </w:r>
    </w:p>
    <w:p w:rsidRPr="003F5D69" w:rsidP="006A623D">
      <w:pPr>
        <w:spacing w:line="240" w:lineRule="auto"/>
        <w:rPr>
          <w:rFonts w:cs="Arial"/>
        </w:rPr>
      </w:pPr>
      <w:r w:rsidRPr="003F5D69">
        <w:rPr>
          <w:rFonts w:cs="Arial"/>
        </w:rPr>
        <w:t>6 Recognize ultrasound imaging artifacts, and discuss their role in image interpretation</w:t>
      </w:r>
    </w:p>
    <w:p w:rsidRPr="003F5D69" w:rsidP="006A623D">
      <w:pPr>
        <w:spacing w:line="240" w:lineRule="auto"/>
        <w:rPr>
          <w:rFonts w:cs="Arial"/>
        </w:rPr>
      </w:pPr>
      <w:r w:rsidRPr="003F5D69">
        <w:rPr>
          <w:rFonts w:cs="Arial"/>
        </w:rPr>
        <w:t>7 Explain some of the imaging pitfalls and discuss how they may affect accurate interpretation of POC ultrasound studies</w:t>
      </w:r>
    </w:p>
    <w:p w:rsidRPr="003F5D69" w:rsidP="006A623D">
      <w:pPr>
        <w:spacing w:line="240" w:lineRule="auto"/>
        <w:rPr>
          <w:rFonts w:cs="Arial"/>
        </w:rPr>
      </w:pPr>
      <w:r w:rsidRPr="003F5D69">
        <w:rPr>
          <w:rFonts w:cs="Arial"/>
        </w:rPr>
        <w:t>8 Define the ALARA principle, and discuss its role in ultrasonography</w:t>
      </w:r>
    </w:p>
    <w:p w:rsidRPr="003F5D69" w:rsidP="006A623D">
      <w:pPr>
        <w:spacing w:line="240" w:lineRule="auto"/>
        <w:rPr>
          <w:rFonts w:cs="Arial"/>
        </w:rPr>
      </w:pPr>
      <w:r w:rsidRPr="003F5D69">
        <w:rPr>
          <w:rFonts w:cs="Arial"/>
        </w:rPr>
        <w:t>9 Recognize abnormal ultrasound images and discuss how they may impact clinical decision making</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Anesthesiology, Emergency Medicine / Internal Medicine, Emergency Medicine, Family Medicine, Internal Medicine, Surgery, Emergency Medicine/Internal Medicine/Critical Care, Em Ultrasound, Critical Care Medicine, Surgical Critical Care</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Buzzelli (Stokes),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Raymond L Fowkes Jr.,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Sudhir Baliga,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Morris,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Clark,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Fee-Exo Inc - 10/22/2024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Caroline Dowers,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Amponsah,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Tina Gaines, N/A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Abigail Brackney,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R Joseph,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Akshay Srikanth,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J Park,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Rupinder Sekhon,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Erin Cuddeback, DO-Fellow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15.00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