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4th Annual HFC Gastrointestinal &amp; Neuroendocrine Multidisciplinary Symposium (4/25/2025)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04/25/2025 7:00 AM</w:t>
      </w:r>
      <w:r w:rsidRPr="003F5D69" w:rsidR="00FE207D">
        <w:rPr>
          <w:rFonts w:cs="Arial"/>
          <w:b/>
          <w:noProof/>
          <w:sz w:val="28"/>
          <w:szCs w:val="28"/>
        </w:rPr>
        <w:t xml:space="preserve"> </w:t>
      </w:r>
      <w:r w:rsidRPr="003F5D69">
        <w:rPr>
          <w:rFonts w:cs="Arial"/>
          <w:b/>
          <w:noProof/>
          <w:sz w:val="28"/>
          <w:szCs w:val="28"/>
        </w:rPr>
        <w:t>The Henry Hotel</w:t>
      </w:r>
    </w:p>
    <w:p w:rsidR="00B635C4" w:rsidRPr="003F5D69" w:rsidP="006A623D">
      <w:pPr>
        <w:spacing w:line="240" w:lineRule="auto"/>
        <w:rPr>
          <w:rFonts w:cs="Arial"/>
          <w:sz w:val="24"/>
        </w:rPr>
      </w:pPr>
      <w:r>
        <w:rPr>
          <w:rtl w:val="0"/>
        </w:rPr>
        <w:t>Gastrointestinal and Neuroendocrine symposium that provides the latest information in a multidisciplinary format. Updating clinical teams on the latest GI and Neuroendocrine Oncology topics including information on Germline Mutations, ctDNA Testing, Localized Pancreatic Cancer, Biliary Cancers, Metastatic Colorectal Cancers, Immunotherapies and other topics.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understand the impact of recent data from clinical trials for GI and NET cancer patient care.</w:t>
      </w:r>
    </w:p>
    <w:p w:rsidRPr="003F5D69" w:rsidP="006A623D">
      <w:pPr>
        <w:spacing w:line="240" w:lineRule="auto"/>
        <w:rPr>
          <w:rFonts w:cs="Arial"/>
        </w:rPr>
      </w:pPr>
      <w:r w:rsidRPr="003F5D69">
        <w:rPr>
          <w:rFonts w:cs="Arial"/>
        </w:rPr>
        <w:t>2 To become informed on best practices in an integrated multimodality thereapy for patients with GI cancers and NET tumors.</w:t>
      </w:r>
    </w:p>
    <w:p w:rsidRPr="003F5D69" w:rsidP="006A623D">
      <w:pPr>
        <w:spacing w:line="240" w:lineRule="auto"/>
        <w:rPr>
          <w:rFonts w:cs="Arial"/>
        </w:rPr>
      </w:pPr>
      <w:r w:rsidRPr="003F5D69">
        <w:rPr>
          <w:rFonts w:cs="Arial"/>
        </w:rPr>
        <w:t>3 To use molecular diagnostic studies in the management of patients with GI and NET tumors.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Hematology / Oncology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Sumit Singla,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Fee-Boston Scientific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Dhananjay Chitale,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funds-Natera Inc Com (Relationship has ended) - 01/08/2025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Kwon,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Gazala Khan,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Reena Salgia, MD, FAASLD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Advisor-Eisai (Relationship has ended)|Advisor-Exelixis (Relationship has ended)|Advisor-Astrazeneca (Relationship has ended)|Advisor-Cook Medical (Relationship has ended)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Parag Parikh,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funds-Nuvaira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Asfar S Azmi,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support-Colorado Chromatography, Blackstone Therapeutics, TyrNovo Therapeutics, RLL Pharmaceuticals (Relationship has ended) - 01/08/2025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Surya Nalamati,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Tressa Cuschieri, BBA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Philip,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Fee-Advisor, Speaker Beureau, |Grant or research support-Karyopharm (Relationship has ended)|Advisor-Pfizer|Advisor-Seattle Genetics|Consulting Fee-Bayer|Grant or research support-Carcept (Relationship has ended)|Honoraria-Daiichi (Relationship has ended)|Honoraria-Erytech (Relationship has ended)|Honoraria-Incyte|Honoraria-Ipsen (Relationship has ended)|Honoraria-Merck (Relationship has ended)|Honoraria-Novocure (Relationship has ended)|Grant or research support-Rafael (Relationship has ended)|Honoraria-Genetech (Relationship has ended)|Consulting Fee-Trisauls (Relationship has ended)|Advisor-Boston Pharmaceuticals (Relationship has ended)|Honoraria-Servier (Relationship has ended) - 12/11/2024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Shields,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Dr. Shields has no equity or financial interest in TheraBionic, Inc. and receives no direct support from the company. Dr. Boris Pasche is the current President and CEO of Karmanos Cancer Institute. The TheraBionic device was developed by Dr. Pasche and he serves as CEO, Board Chair and Co-Founder, as well as being an investor.-TheraBionic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Ulka Vaishampayan,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support-Merck, BMS|Consulting Fee- Astellas, Mural, Merck, Exelixis, Gilead, Novartis, BMS, Pfizer, Bayer|Honoraria-Exelixis, Sanofi, Bayer, Pfizer - 01/12/2025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Cools,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Ahmed Kaseb,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Honoraria-BMS|Consulting Fee-BMS|Honoraria-Genentech|Consulting Fee-Genentech|Honoraria-Astrazeneca|Consulting Fee-Astrazeneca|Honoraria-Eisai|Consulting Fee-Eisai|Honoraria-Exelixis|Consulting Fee-Exelixis|Grant or research support-BMS|Grant or research support-Genentech|Grant or research support-Astrazeneca|Grant or research support-Eisai|Grant or research support-Exelixis|Grant or research support-Adaptimmune|Grant or research support-Tvardi - 01/08/2025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Sreenivasa Chandana,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support-AbbVie|Grant or research support-Adcentrx Therapeutics|Grant or research support-Amgen|Grant or research support-Astrazeneca|Grant or research support-Cardiff Oncology |Grant or research support-Dicephera |Grant or research support-Elevation Oncology|Grant or research support-Exact Sciences|Grant or research support-Roche|Grant or research support-IDEAYA Biosciences|Grant or research support-IGM Biosciences|Grant or research support-Janssen|Grant or research support-Incyte|Grant or research support-Ipsen|Grant or research support-Merck|Grant or research support-Mirati |Grant or research support-Novocure|Speakers Bureau-Natera|Grant or research support-Qualigen Therapeutics |Grant or research support-Zyme Works |Grant or research support-BMS|Advisor-IPSEN |Speakers Bureau-Natera - 01/30/2025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Diab,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Advisor-Novartis|Advisor-Astrazeneca (Relationship has ended)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Mohammed Najeeb Al Hallak,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Bureau-Astrazeneca|Speakers Bureau-Guardant Health|Speakers Bureau-Ipsen (Relationship has ended)|Speakers Bureau-Seagen (Relationship has ended) - 01/19/2025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Anwaar Saeed, MD, Associate Professor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Fee-Astrazeneca|Consulting Fee-Autem therapeutics |Consulting Fee-Replimune |Consulting Fee-Amgen|Grant or research support-Replimune |Grant or research support-Arcus therapeutics |Grant or research support-Phanes therapeutics |Consulting Fee-Xilio Therapeutics |Consulting Fee-Jazz therapeutics (Relationship has ended)|Consulting Fee-Exelixis|Consulting Fee-Taiho Pharmaceutical (Relationship has ended)|Consulting Fee-Merck (Relationship has ended)|Consulting Fee-BMS|Grant or research support-Astrazeneca|Grant or research support-BMS|Grant or research support-Clovis Oncology|Grant or research support-Exelixis|Grant or research support-Merck|Grant or research support-KAHR Medical |Grant or research support-Incyte Corporation |Consulting Fee-Arcus Therapeutics |Grant or research support-Oxford Biotherapeutics |Grant or research support-Actuate Therapeutics - 01/07/2025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Van K. Morris,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Advisor-Pfizer|Consulting Fee-BMS (Relationship has ended)|Advisor-Scandion Oncology (Relationship has ended)|Advisor-Incyte (Relationship has ended)|Advisor-Novartis (Relationship has ended)|Grant or research support-BMS|Grant or research support-AmMax Bio|Grant or research support-Pfizer|Grant or research support-BioNTech - 01/17/2025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Berri,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6.00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6.00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6.00</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6.00</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Tressa Cuschieri at TCUSCHI1@hfhs.org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Tressa Cuschieri at TCUSCHI1@hfhs.org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Tressa Cuschieri at TCUSCHI1@hfhs.org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Tressa Cuschieri at TCUSCHI1@hfhs.org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