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2025 Rosenblum Lectureship in Surgical NeuroOncology</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09/17/2025 7:00 PM</w:t>
      </w:r>
      <w:r w:rsidRPr="003F5D69" w:rsidR="00FE207D">
        <w:rPr>
          <w:rFonts w:cs="Arial"/>
          <w:b/>
          <w:noProof/>
          <w:sz w:val="28"/>
          <w:szCs w:val="28"/>
        </w:rPr>
        <w:t xml:space="preserve"> </w:t>
      </w:r>
      <w:r w:rsidRPr="003F5D69">
        <w:rPr>
          <w:rFonts w:cs="Arial"/>
          <w:b/>
          <w:noProof/>
          <w:sz w:val="28"/>
          <w:szCs w:val="28"/>
        </w:rPr>
        <w:t>Book Tower - Detroit</w:t>
      </w:r>
    </w:p>
    <w:p w:rsidR="00B635C4" w:rsidRPr="003F5D69" w:rsidP="006A623D">
      <w:pPr>
        <w:spacing w:line="240" w:lineRule="auto"/>
        <w:rPr>
          <w:rFonts w:cs="Arial"/>
          <w:sz w:val="24"/>
        </w:rPr>
      </w:pPr>
      <w:r>
        <w:rPr>
          <w:rtl w:val="0"/>
        </w:rPr>
        <w:t>In this engaging 2-hour lecture, the critical role that mentorship and allyship play in advancing the field of neurosurgery will be explored. With a focus on the challenges faced by women and minorities in this highly specialized discipline, the significant impact that inclusive mentorship and the active sponsorship of diverse candidates can have on their career development and retention will be discussed. Drawing from her personal experiences and leadership journey, Dr. Zadeh will emphasize how a lack of mentorship and role models can deter talented individuals from pursuing neurosurgery and how creating an inclusive and supportive environment is key to overcoming these barriers. She will highlight the responsibilities of mentors, leaders, and colleagues in advocating for underrepresented individuals and promoting dignity, respect, and equal opportunity for all team members. Participants will leave this lecture with a deeper understanding of how fostering allyship and mentorship not only enhances the professional growth of individuals but also strengthens the field of neurosurgery as a whole. This session is designed for neurosurgeons, neurologists, critical care physicians, neurooncologists, neuroradiologists, and residents who are committed to creating a more diverse and inclusive future in neurosurgery. Attendees will have the opportunity to ask questions and engage with Dr. Zadeh in a dynamic discussion about best practices for supporting diversity and inclusion in their own institutions and practices.</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Understand the Importance of Mentorship, Allyship and Sponsorship in Neurosurgery</w:t>
      </w:r>
    </w:p>
    <w:p w:rsidRPr="003F5D69" w:rsidP="006A623D">
      <w:pPr>
        <w:spacing w:line="240" w:lineRule="auto"/>
        <w:rPr>
          <w:rFonts w:cs="Arial"/>
        </w:rPr>
      </w:pPr>
      <w:r w:rsidRPr="003F5D69">
        <w:rPr>
          <w:rFonts w:cs="Arial"/>
        </w:rPr>
        <w:t>2 Recognize the Challenges and barriers in Neurosurgery and other specialties</w:t>
      </w:r>
    </w:p>
    <w:p w:rsidRPr="003F5D69" w:rsidP="006A623D">
      <w:pPr>
        <w:spacing w:line="240" w:lineRule="auto"/>
        <w:rPr>
          <w:rFonts w:cs="Arial"/>
        </w:rPr>
      </w:pPr>
      <w:r w:rsidRPr="003F5D69">
        <w:rPr>
          <w:rFonts w:cs="Arial"/>
        </w:rPr>
        <w:t>3 Implement Practical Tools for Change and Improvement</w:t>
      </w:r>
    </w:p>
    <w:p w:rsidRPr="003F5D69" w:rsidP="006A623D">
      <w:pPr>
        <w:spacing w:line="240" w:lineRule="auto"/>
        <w:rPr>
          <w:rFonts w:cs="Arial"/>
        </w:rPr>
      </w:pPr>
      <w:r w:rsidRPr="003F5D69">
        <w:rPr>
          <w:rFonts w:cs="Arial"/>
        </w:rPr>
        <w:t>4 Build a Network of Support</w:t>
      </w:r>
    </w:p>
    <w:p w:rsidRPr="003F5D69" w:rsidP="006A623D">
      <w:pPr>
        <w:spacing w:line="240" w:lineRule="auto"/>
        <w:rPr>
          <w:rFonts w:cs="Arial"/>
        </w:rPr>
      </w:pPr>
      <w:r w:rsidRPr="003F5D69">
        <w:rPr>
          <w:rFonts w:cs="Arial"/>
        </w:rPr>
        <w:t>5 Articulate the Role of Leadership and Networking</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Anesthesiology, Neurology, Neurosurgery, Neuro Critical Care, Neuroradiology, Administration</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Adam M Robin,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Honoraria-GT Med - 03/03/2025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Ian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Fee-Monteris|Advisor-Medexus (Relationship has ended)|Consulting Fee-Medtronic Visualase|Consulting Fee-Imvax - 12/03/2024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Jack Rock,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Scarpace,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Gelareh Zadeh,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- 02/27/2025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2.00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