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Pediatric Department Jubilee Meeting</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10/18/2025 8:00 AM</w:t>
      </w:r>
      <w:r w:rsidRPr="003F5D69" w:rsidR="00FE207D">
        <w:rPr>
          <w:rFonts w:cs="Arial"/>
          <w:b/>
          <w:noProof/>
          <w:sz w:val="28"/>
          <w:szCs w:val="28"/>
        </w:rPr>
        <w:t xml:space="preserve"> </w:t>
      </w:r>
      <w:r w:rsidRPr="003F5D69">
        <w:rPr>
          <w:rFonts w:cs="Arial"/>
          <w:b/>
          <w:noProof/>
          <w:sz w:val="28"/>
          <w:szCs w:val="28"/>
        </w:rPr>
        <w:t>HFH - Detroit - E&amp;R 2055</w:t>
      </w:r>
    </w:p>
    <w:p w:rsidR="00B635C4" w:rsidRPr="003F5D69" w:rsidP="006A623D">
      <w:pPr>
        <w:spacing w:line="240" w:lineRule="auto"/>
        <w:rPr>
          <w:rFonts w:cs="Arial"/>
          <w:sz w:val="24"/>
        </w:rPr>
      </w:pPr>
      <w:r>
        <w:rPr>
          <w:rtl w:val="0"/>
        </w:rPr>
        <w:t>At the conclusion of this activity, learners will be able to: 1. Understanding pediatric research data and results. 2. Information about headaches. 3. Topics regarding Neonatal. 4. The ins and outs of food allergies. 5. Information about Urticaria and angioedema. 6. Reviewing Pediatric Endoscopy and findings.</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Christian G Nageotte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Bureau-Sanofi and Regeneron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Charles J Barone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Eapen,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Faryal Durrani,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Nathan Champion,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Uzma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Seth J Iskowitz,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Lerner,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Gafa, Assoc. of Science, Clinical Info Systems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4.00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