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3rd Annual Street Medicine of Michigan Symposium (2025)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11/08/2025 8:00 AM</w:t>
      </w:r>
      <w:r w:rsidRPr="003F5D69" w:rsidR="00FE207D">
        <w:rPr>
          <w:rFonts w:cs="Arial"/>
          <w:b/>
          <w:noProof/>
          <w:sz w:val="28"/>
          <w:szCs w:val="28"/>
        </w:rPr>
        <w:t xml:space="preserve"> </w:t>
      </w:r>
      <w:r w:rsidRPr="003F5D69">
        <w:rPr>
          <w:rFonts w:cs="Arial"/>
          <w:b/>
          <w:noProof/>
          <w:sz w:val="28"/>
          <w:szCs w:val="28"/>
        </w:rPr>
        <w:t>HFH - Detroit - BUERKI Auditorium</w:t>
      </w:r>
    </w:p>
    <w:p w:rsidR="00B635C4" w:rsidRPr="003F5D69" w:rsidP="006A623D">
      <w:pPr>
        <w:spacing w:line="240" w:lineRule="auto"/>
        <w:rPr>
          <w:rFonts w:cs="Arial"/>
          <w:sz w:val="24"/>
        </w:rPr>
      </w:pPr>
      <w:r>
        <w:rPr>
          <w:rtl w:val="0"/>
        </w:rPr>
        <w:t>The event is set up to learn about street medicine practices within the state of Michigan. We will have speakers lecturing and leading group activities to inspire improved practices of providing care for those facing homelessness. We will have speakers and participants that represent many different locations across the state and country and will represent the incredible work of all working to improve the health of our homeless patients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Share best practices of providing Street Medicine in the state of Michigan</w:t>
      </w:r>
    </w:p>
    <w:p w:rsidRPr="003F5D69" w:rsidP="006A623D">
      <w:pPr>
        <w:spacing w:line="240" w:lineRule="auto"/>
        <w:rPr>
          <w:rFonts w:cs="Arial"/>
        </w:rPr>
      </w:pPr>
    </w:p>
    <w:p w:rsidRPr="003F5D69" w:rsidP="006A623D">
      <w:pPr>
        <w:spacing w:line="240" w:lineRule="auto"/>
        <w:rPr>
          <w:rFonts w:cs="Arial"/>
        </w:rPr>
      </w:pPr>
      <w:r w:rsidRPr="003F5D69">
        <w:rPr>
          <w:rFonts w:cs="Arial"/>
        </w:rPr>
        <w:t>2 Set up opportunities to network between street medicine and community</w:t>
      </w:r>
    </w:p>
    <w:p w:rsidRPr="003F5D69" w:rsidP="006A623D">
      <w:pPr>
        <w:spacing w:line="240" w:lineRule="auto"/>
        <w:rPr>
          <w:rFonts w:cs="Arial"/>
        </w:rPr>
      </w:pPr>
      <w:r w:rsidRPr="003F5D69">
        <w:rPr>
          <w:rFonts w:cs="Arial"/>
        </w:rPr>
        <w:t>organizations in Michigan</w:t>
      </w:r>
    </w:p>
    <w:p w:rsidRPr="003F5D69" w:rsidP="006A623D">
      <w:pPr>
        <w:spacing w:line="240" w:lineRule="auto"/>
        <w:rPr>
          <w:rFonts w:cs="Arial"/>
        </w:rPr>
      </w:pP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Family Medicine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Reba Aldaire,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Sravani Alluri,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Graham Atkin,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Bret Bielawski,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Bryce,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Castillo,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Rosemary Chellakudam,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Cara Chou,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Sophie Condron,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Darweesh,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Clare Frey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C Hertz,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Heselschwerdt, MD, FAAFP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 Hutchinson,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Judd,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Fee-Gilead (Relationship has ended) - 11/20/2024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Klee,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Nandita Krishna,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Chyanne Laldee,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Robin LeFevere,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 Nixdorff,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Chelsea Rawe,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Bree Rowe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Chloe Sayre,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Kaitlin Schwan,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Khadijah Shabazz, Peer Navigator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Shaina Shetty,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Nailah Stanley-Bordeaux, CBE, Full Spectrum Doula, Peer Navigator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Stanley Stinson,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6.00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