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Primary Care Series (2025) - Care Pathways</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11/18/2025 5:30 PM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This program will provide insight on three major areas of health, CKD, COPD and CHF. Presenters will elaborate on each topic highlighting these care pathways that have been developed for primary care. Each topic will be discussed independently and will provide management strategies and reviewing proper diagnosis methods.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Introduce CKD care pathway designed for implementation in the primary care setting</w:t>
      </w:r>
    </w:p>
    <w:p w:rsidRPr="003F5D69" w:rsidP="006A623D">
      <w:pPr>
        <w:spacing w:line="240" w:lineRule="auto"/>
        <w:rPr>
          <w:rFonts w:cs="Arial"/>
        </w:rPr>
      </w:pPr>
      <w:r w:rsidRPr="003F5D69">
        <w:rPr>
          <w:rFonts w:cs="Arial"/>
        </w:rPr>
        <w:t>2 Highlight the COPD care pathway that has been developed for primary care</w:t>
      </w:r>
    </w:p>
    <w:p w:rsidRPr="003F5D69" w:rsidP="006A623D">
      <w:pPr>
        <w:spacing w:line="240" w:lineRule="auto"/>
        <w:rPr>
          <w:rFonts w:cs="Arial"/>
        </w:rPr>
      </w:pPr>
      <w:r w:rsidRPr="003F5D69">
        <w:rPr>
          <w:rFonts w:cs="Arial"/>
        </w:rPr>
        <w:t>3 Discuss pharmacologic strategies to slow or prevent CKD progression</w:t>
      </w:r>
    </w:p>
    <w:p w:rsidRPr="003F5D69" w:rsidP="006A623D">
      <w:pPr>
        <w:spacing w:line="240" w:lineRule="auto"/>
        <w:rPr>
          <w:rFonts w:cs="Arial"/>
        </w:rPr>
      </w:pPr>
      <w:r w:rsidRPr="003F5D69">
        <w:rPr>
          <w:rFonts w:cs="Arial"/>
        </w:rPr>
        <w:t>4 Understand the CHF care pathway that has been developed for primary care</w:t>
      </w:r>
    </w:p>
    <w:p w:rsidRPr="003F5D69" w:rsidP="006A623D">
      <w:pPr>
        <w:spacing w:line="240" w:lineRule="auto"/>
        <w:rPr>
          <w:rFonts w:cs="Arial"/>
        </w:rPr>
      </w:pPr>
      <w:r w:rsidRPr="003F5D69">
        <w:rPr>
          <w:rFonts w:cs="Arial"/>
        </w:rPr>
        <w:t>5 Discuss pharmacologic management of CHF</w:t>
      </w:r>
    </w:p>
    <w:p w:rsidRPr="003F5D69" w:rsidP="006A623D">
      <w:pPr>
        <w:spacing w:line="240" w:lineRule="auto"/>
        <w:rPr>
          <w:rFonts w:cs="Arial"/>
        </w:rPr>
      </w:pPr>
      <w:r w:rsidRPr="003F5D69">
        <w:rPr>
          <w:rFonts w:cs="Arial"/>
        </w:rPr>
        <w:t>6 Review proper diagnosis of Chronic Obstructive Pulmonary Disease (COPD)</w:t>
      </w:r>
    </w:p>
    <w:p w:rsidRPr="003F5D69" w:rsidP="006A623D">
      <w:pPr>
        <w:spacing w:line="240" w:lineRule="auto"/>
        <w:rPr>
          <w:rFonts w:cs="Arial"/>
        </w:rPr>
      </w:pPr>
      <w:r w:rsidRPr="003F5D69">
        <w:rPr>
          <w:rFonts w:cs="Arial"/>
        </w:rPr>
        <w:t>7 Discuss the pharmacologic management of COPD</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Family Medicine, Internal Medicine, Pharmacy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Mariam Costandi,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support-Eli Lilly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Failla,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Nawras Harsouni,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Tamara Hemovich, Business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Aayush Mittal,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Octavia Solomon,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Thomas,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