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LEAN Silver Certificate Training (Henry Ford Production System Lean for Healthcare Leaders) - 2/23/26-2/24/26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02/23/2026 7:45 AM</w:t>
      </w:r>
      <w:r w:rsidRPr="003F5D69" w:rsidR="00FE207D">
        <w:rPr>
          <w:rFonts w:cs="Arial"/>
          <w:b/>
          <w:noProof/>
          <w:sz w:val="28"/>
          <w:szCs w:val="28"/>
        </w:rPr>
        <w:t xml:space="preserve"> </w:t>
      </w:r>
      <w:r w:rsidRPr="003F5D69">
        <w:rPr>
          <w:rFonts w:cs="Arial"/>
          <w:b/>
          <w:noProof/>
          <w:sz w:val="28"/>
          <w:szCs w:val="28"/>
        </w:rPr>
        <w:t>HFH - Detroit - E&amp;R 2096</w:t>
      </w:r>
    </w:p>
    <w:p w:rsidR="00B635C4" w:rsidRPr="003F5D69" w:rsidP="006A623D">
      <w:pPr>
        <w:spacing w:line="240" w:lineRule="auto"/>
        <w:rPr>
          <w:rFonts w:cs="Arial"/>
          <w:sz w:val="24"/>
        </w:rPr>
      </w:pPr>
      <w:r>
        <w:rPr>
          <w:rtl w:val="0"/>
        </w:rPr>
        <w:t>The department of pathology founded the Henry Ford Production System in 2005 to drive perfection in laboratory services through the implementation of LEAN methodology. It is our intent to host annual LEAN training courses for others to learn the basics of management, continuous process improvement and the leadership required to implement and sustain it. • The Lean Silver certification is a 2-day course providing a basic foundational knowledge with didactic and hands-on introduction of Deming’s management philosophy for continuous improvement with human engagement at the level of the work, manufacturing-based work rules and process improvement tools derived from the Toyota Production System, supporting and sustaining management systems derived from our 21 year LEAN and ISO 15189 journey to a continuous improvement culture. These management philosophies and tools are meant to prepare healthcare leaders, physicians, pathologists, administrators, technologists, mangers, directors, medical officers and quality staff for the realities, challenges and potential successes of practicing in a LEAN environment. LEAN management training includes deep dives into LEAN Leadership, Hoshin Strategic Planning, Key Performance Indicators, Team Management and Human Development, Improvement Management System, Deviation Management System, Daily Management System, Development and Sustaining Systems, Manager’s Standard Work Checklist.</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Understand the 3 requirements to obtain a continuous improvement culture: 1) Adoption of the Deming/Toyota (Lean) empowering management philosophy, 2) Workforce educated and trained as teams to implement aligned work redesign principles and fundamentals to solve daily problems, and 3) specific quality management systems that support consistent execution and goal achievement.</w:t>
      </w:r>
    </w:p>
    <w:p w:rsidRPr="003F5D69" w:rsidP="006A623D">
      <w:pPr>
        <w:spacing w:line="240" w:lineRule="auto"/>
        <w:rPr>
          <w:rFonts w:cs="Arial"/>
        </w:rPr>
      </w:pPr>
      <w:r w:rsidRPr="003F5D69">
        <w:rPr>
          <w:rFonts w:cs="Arial"/>
        </w:rPr>
        <w:t>2 Illustrate their work processes using data, visualization tools and process flow maps that facilitate continuous improvement at the level of the work by those who actually do the work.</w:t>
      </w:r>
    </w:p>
    <w:p w:rsidRPr="003F5D69" w:rsidP="006A623D">
      <w:pPr>
        <w:spacing w:line="240" w:lineRule="auto"/>
        <w:rPr>
          <w:rFonts w:cs="Arial"/>
        </w:rPr>
      </w:pPr>
      <w:r w:rsidRPr="003F5D69">
        <w:rPr>
          <w:rFonts w:cs="Arial"/>
        </w:rPr>
        <w:t>3 Understand the roles of leadership, management and workers for effective implementation and management of a Lean continuous improvement culture.</w:t>
      </w:r>
    </w:p>
    <w:p w:rsidR="003729D7" w:rsidRPr="00516E3B"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Aaron, BS, MLS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Copeland, BS, MSA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Guerriero, MLT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Kuligoski,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Leana Salka,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Zarbo,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bl>
    <w:p w:rsidR="0028578E">
      <w:pPr>
        <w:bidi w:val="0"/>
        <w:spacing w:after="280" w:afterAutospacing="1"/>
        <w:rPr>
          <w:rFonts w:cs="Arial"/>
          <w:noProof/>
          <w:sz w:val="24"/>
          <w:szCs w:val="24"/>
        </w:rPr>
      </w:pPr>
    </w:p>
    <w:p w:rsidR="009166FF" w:rsidRPr="00EB5B29" w:rsidP="00EB5B29">
      <w:pPr>
        <w:spacing w:after="0" w:line="240" w:lineRule="auto"/>
        <w:rPr>
          <w:rFonts w:cs="Arial"/>
          <w:b/>
          <w:bCs/>
          <w:noProof/>
          <w:sz w:val="24"/>
          <w:szCs w:val="24"/>
        </w:rPr>
      </w:pPr>
      <w:r>
        <w:rPr>
          <w:rFonts w:cs="Arial"/>
          <w:b/>
          <w:bCs/>
          <w:noProof/>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5.05pt;width:468.3pt" o:oleicon="f" o:ole="">
            <v:imagedata r:id="rId5" o:title=""/>
          </v:shape>
          <o:OLEObject Type="Embed" ProgID="Word.Document.12" ShapeID="_x0000_i1025" DrawAspect="Content" ObjectID="_1832949276" r:id="rId6"/>
        </w:object>
      </w: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Pr="004200C3">
        <w:rPr>
          <w:rFonts w:cs="Arial"/>
        </w:rPr>
        <w:t xml:space="preserve"> for a maximum of </w:t>
      </w:r>
      <w:r w:rsidRPr="004200C3">
        <w:rPr>
          <w:rFonts w:cs="Arial"/>
          <w:noProof/>
        </w:rPr>
        <w:t>14.75</w:t>
      </w:r>
      <w:r w:rsidRPr="004200C3">
        <w:rPr>
          <w:rFonts w:cs="Arial"/>
        </w:rPr>
        <w:t> </w:t>
      </w:r>
      <w:r w:rsidRPr="004200C3">
        <w:rPr>
          <w:rFonts w:cs="Arial"/>
          <w:i/>
          <w:iCs/>
        </w:rPr>
        <w:t>AMA PRA Category 1 Credit(s) TM</w:t>
      </w:r>
      <w:r w:rsidRPr="004200C3">
        <w:rPr>
          <w:rFonts w:cs="Arial"/>
        </w:rPr>
        <w:t xml:space="preserve">. Physicians should </w:t>
      </w:r>
      <w:r w:rsidR="00516E3B">
        <w:rPr>
          <w:rFonts w:cs="Arial"/>
        </w:rPr>
        <w:t xml:space="preserve">claim only </w:t>
      </w:r>
      <w:r w:rsidRPr="004200C3">
        <w:rPr>
          <w:rFonts w:cs="Arial"/>
        </w:rPr>
        <w:t>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package" Target="embeddings/ooxmlPackage1.docx"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3</cp:revision>
  <dcterms:created xsi:type="dcterms:W3CDTF">2026-02-19T00:37:00Z</dcterms:created>
  <dcterms:modified xsi:type="dcterms:W3CDTF">2026-02-19T00:48:00Z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